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28E587" w14:textId="46C89EEA" w:rsidR="004152F3" w:rsidRPr="000404EF" w:rsidRDefault="004152F3" w:rsidP="004152F3">
      <w:pPr>
        <w:pStyle w:val="3GPPHeader"/>
        <w:spacing w:after="60"/>
        <w:rPr>
          <w:lang w:val="en-US"/>
        </w:rPr>
      </w:pPr>
      <w:r w:rsidRPr="00573AA8">
        <w:rPr>
          <w:lang w:val="en-US"/>
        </w:rPr>
        <w:t xml:space="preserve">3GPP TSG-RAN WG2 </w:t>
      </w:r>
      <w:r w:rsidR="006C5CC9" w:rsidRPr="00573AA8">
        <w:t>Meeting #97</w:t>
      </w:r>
      <w:r w:rsidR="003B6A69" w:rsidRPr="00573AA8">
        <w:t>bis</w:t>
      </w:r>
      <w:r w:rsidRPr="00573AA8">
        <w:rPr>
          <w:lang w:val="en-US"/>
        </w:rPr>
        <w:tab/>
        <w:t>Tdoc</w:t>
      </w:r>
      <w:r w:rsidR="00702DC2" w:rsidRPr="00573AA8">
        <w:t xml:space="preserve"> </w:t>
      </w:r>
      <w:r w:rsidR="00CE0EE0" w:rsidRPr="00573AA8">
        <w:t>R2-1702672</w:t>
      </w:r>
    </w:p>
    <w:p w14:paraId="10FA4B94" w14:textId="038B7F7E" w:rsidR="004152F3" w:rsidRDefault="003B6A69" w:rsidP="004152F3">
      <w:pPr>
        <w:pStyle w:val="3GPPHeader"/>
        <w:spacing w:after="60"/>
        <w:rPr>
          <w:b w:val="0"/>
          <w:noProof/>
        </w:rPr>
      </w:pPr>
      <w:r>
        <w:rPr>
          <w:lang w:val="en-US"/>
        </w:rPr>
        <w:t>Spokane</w:t>
      </w:r>
      <w:r w:rsidR="004152F3" w:rsidRPr="00910EE8">
        <w:rPr>
          <w:lang w:val="en-US"/>
        </w:rPr>
        <w:t xml:space="preserve">, </w:t>
      </w:r>
      <w:r>
        <w:rPr>
          <w:lang w:val="en-US"/>
        </w:rPr>
        <w:t>USA</w:t>
      </w:r>
      <w:r w:rsidR="004152F3" w:rsidRPr="00910EE8">
        <w:rPr>
          <w:lang w:val="en-US"/>
        </w:rPr>
        <w:t xml:space="preserve">, </w:t>
      </w:r>
      <w:r w:rsidR="006C5CC9">
        <w:rPr>
          <w:lang w:val="en-US"/>
        </w:rPr>
        <w:t>3</w:t>
      </w:r>
      <w:r>
        <w:rPr>
          <w:vertAlign w:val="superscript"/>
          <w:lang w:val="en-US"/>
        </w:rPr>
        <w:t>rd</w:t>
      </w:r>
      <w:r w:rsidR="004152F3">
        <w:rPr>
          <w:lang w:val="en-US"/>
        </w:rPr>
        <w:t xml:space="preserve"> </w:t>
      </w:r>
      <w:r w:rsidR="004152F3" w:rsidRPr="00910EE8">
        <w:rPr>
          <w:lang w:val="en-US"/>
        </w:rPr>
        <w:t xml:space="preserve">– </w:t>
      </w:r>
      <w:r w:rsidR="006C5CC9">
        <w:rPr>
          <w:lang w:val="en-US"/>
        </w:rPr>
        <w:t>7</w:t>
      </w:r>
      <w:r w:rsidR="004152F3" w:rsidRPr="00910EE8">
        <w:rPr>
          <w:vertAlign w:val="superscript"/>
          <w:lang w:val="en-US"/>
        </w:rPr>
        <w:t>th</w:t>
      </w:r>
      <w:r w:rsidR="004152F3">
        <w:rPr>
          <w:lang w:val="en-US"/>
        </w:rPr>
        <w:t xml:space="preserve"> </w:t>
      </w:r>
      <w:r>
        <w:rPr>
          <w:lang w:val="en-US"/>
        </w:rPr>
        <w:t>April</w:t>
      </w:r>
      <w:r w:rsidR="006C5CC9">
        <w:rPr>
          <w:lang w:val="en-US"/>
        </w:rPr>
        <w:t xml:space="preserve"> </w:t>
      </w:r>
      <w:r w:rsidR="004152F3" w:rsidRPr="00910EE8">
        <w:rPr>
          <w:lang w:val="en-US"/>
        </w:rPr>
        <w:t>2017</w:t>
      </w:r>
      <w:r w:rsidR="00581CE0">
        <w:rPr>
          <w:lang w:val="en-US"/>
        </w:rPr>
        <w:tab/>
      </w:r>
    </w:p>
    <w:p w14:paraId="6D3236F1" w14:textId="77777777" w:rsidR="004152F3" w:rsidRPr="00CE0424" w:rsidRDefault="004152F3" w:rsidP="004152F3">
      <w:pPr>
        <w:pStyle w:val="3GPPHeader"/>
      </w:pPr>
    </w:p>
    <w:p w14:paraId="3A72B503" w14:textId="1E1616CA" w:rsidR="004152F3" w:rsidRPr="000E6F10" w:rsidRDefault="004152F3" w:rsidP="004152F3">
      <w:pPr>
        <w:pStyle w:val="3GPPHeader"/>
        <w:rPr>
          <w:sz w:val="22"/>
          <w:szCs w:val="22"/>
          <w:lang w:val="en-US"/>
        </w:rPr>
      </w:pPr>
      <w:r w:rsidRPr="000E6F10">
        <w:rPr>
          <w:sz w:val="22"/>
          <w:szCs w:val="22"/>
          <w:lang w:val="en-US"/>
        </w:rPr>
        <w:t>Agenda Item:</w:t>
      </w:r>
      <w:r w:rsidRPr="000E6F10">
        <w:rPr>
          <w:sz w:val="22"/>
          <w:szCs w:val="22"/>
          <w:lang w:val="en-US"/>
        </w:rPr>
        <w:tab/>
      </w:r>
      <w:r w:rsidR="00C03258" w:rsidRPr="000E6F10">
        <w:rPr>
          <w:sz w:val="22"/>
          <w:szCs w:val="22"/>
          <w:lang w:val="en-US"/>
        </w:rPr>
        <w:t>10.2.3.2</w:t>
      </w:r>
    </w:p>
    <w:p w14:paraId="5D96F87F" w14:textId="77777777" w:rsidR="004152F3" w:rsidRPr="00CE0424" w:rsidRDefault="004152F3" w:rsidP="004152F3">
      <w:pPr>
        <w:pStyle w:val="3GPPHeader"/>
        <w:rPr>
          <w:sz w:val="22"/>
          <w:szCs w:val="22"/>
        </w:rPr>
      </w:pPr>
      <w:r>
        <w:rPr>
          <w:sz w:val="22"/>
          <w:szCs w:val="22"/>
        </w:rPr>
        <w:t>Source:</w:t>
      </w:r>
      <w:r w:rsidRPr="00CE0424">
        <w:rPr>
          <w:sz w:val="22"/>
          <w:szCs w:val="22"/>
        </w:rPr>
        <w:tab/>
        <w:t>Ericsson</w:t>
      </w:r>
    </w:p>
    <w:p w14:paraId="03C81A20" w14:textId="3C2D09E1" w:rsidR="004152F3" w:rsidRPr="00CE0424" w:rsidRDefault="004152F3" w:rsidP="004152F3">
      <w:pPr>
        <w:pStyle w:val="3GPPHeader"/>
        <w:rPr>
          <w:sz w:val="22"/>
          <w:szCs w:val="22"/>
        </w:rPr>
      </w:pPr>
      <w:r>
        <w:rPr>
          <w:sz w:val="22"/>
          <w:szCs w:val="22"/>
        </w:rPr>
        <w:t>Title:</w:t>
      </w:r>
      <w:r w:rsidRPr="00CE0424">
        <w:rPr>
          <w:sz w:val="22"/>
          <w:szCs w:val="22"/>
        </w:rPr>
        <w:tab/>
      </w:r>
      <w:bookmarkStart w:id="0" w:name="_GoBack"/>
      <w:r w:rsidR="00D4181D">
        <w:rPr>
          <w:sz w:val="22"/>
          <w:szCs w:val="22"/>
        </w:rPr>
        <w:t>Further details of hand</w:t>
      </w:r>
      <w:r w:rsidR="00C16557" w:rsidRPr="00C16557">
        <w:rPr>
          <w:sz w:val="22"/>
          <w:szCs w:val="22"/>
        </w:rPr>
        <w:t xml:space="preserve">over </w:t>
      </w:r>
      <w:r w:rsidR="00D65851">
        <w:rPr>
          <w:sz w:val="22"/>
          <w:szCs w:val="22"/>
        </w:rPr>
        <w:t xml:space="preserve">execution in </w:t>
      </w:r>
      <w:r w:rsidR="00C16557" w:rsidRPr="00C16557">
        <w:rPr>
          <w:sz w:val="22"/>
          <w:szCs w:val="22"/>
        </w:rPr>
        <w:t>NR</w:t>
      </w:r>
      <w:bookmarkEnd w:id="0"/>
    </w:p>
    <w:p w14:paraId="2E9EE603" w14:textId="0E0FD945" w:rsidR="004152F3" w:rsidRPr="00CE0424" w:rsidRDefault="004152F3" w:rsidP="004152F3">
      <w:pPr>
        <w:pStyle w:val="3GPPHeader"/>
        <w:rPr>
          <w:sz w:val="22"/>
          <w:szCs w:val="22"/>
        </w:rPr>
      </w:pPr>
      <w:r w:rsidRPr="00CE0424">
        <w:rPr>
          <w:sz w:val="22"/>
          <w:szCs w:val="22"/>
        </w:rPr>
        <w:t>Document for:</w:t>
      </w:r>
      <w:r w:rsidRPr="00CE0424">
        <w:rPr>
          <w:sz w:val="22"/>
          <w:szCs w:val="22"/>
        </w:rPr>
        <w:tab/>
      </w:r>
      <w:r w:rsidRPr="00084E42">
        <w:rPr>
          <w:sz w:val="22"/>
          <w:szCs w:val="22"/>
        </w:rPr>
        <w:t>Discussion</w:t>
      </w:r>
      <w:r w:rsidR="00950BA8">
        <w:rPr>
          <w:sz w:val="22"/>
          <w:szCs w:val="22"/>
        </w:rPr>
        <w:t>, Decision</w:t>
      </w:r>
    </w:p>
    <w:p w14:paraId="7AA02FB5" w14:textId="77777777" w:rsidR="00E90E49" w:rsidRDefault="00E90E49" w:rsidP="00CE0424">
      <w:pPr>
        <w:pStyle w:val="Heading1"/>
      </w:pPr>
      <w:r w:rsidRPr="00CE0424">
        <w:t>Introduction</w:t>
      </w:r>
    </w:p>
    <w:p w14:paraId="3481142C" w14:textId="59B70F5A" w:rsidR="00545584" w:rsidRDefault="00545584" w:rsidP="00955AEF">
      <w:pPr>
        <w:tabs>
          <w:tab w:val="left" w:pos="6752"/>
        </w:tabs>
      </w:pPr>
      <w:bookmarkStart w:id="1" w:name="_Ref178064866"/>
      <w:r>
        <w:rPr>
          <w:rFonts w:cs="Arial"/>
          <w:lang w:val="en-US"/>
        </w:rPr>
        <w:t xml:space="preserve">In RAN2#96, the handover procedure principles were discussed and the following </w:t>
      </w:r>
      <w:r w:rsidR="00573AA8">
        <w:rPr>
          <w:rFonts w:cs="Arial"/>
          <w:lang w:val="en-US"/>
        </w:rPr>
        <w:t>has been agreed:</w:t>
      </w:r>
    </w:p>
    <w:p w14:paraId="56EFA2CA" w14:textId="77777777" w:rsidR="00545584" w:rsidRDefault="00545584" w:rsidP="00545584">
      <w:pPr>
        <w:pStyle w:val="Doc-text2"/>
        <w:pBdr>
          <w:top w:val="single" w:sz="4" w:space="1" w:color="auto"/>
          <w:left w:val="single" w:sz="4" w:space="4" w:color="auto"/>
          <w:bottom w:val="single" w:sz="4" w:space="1" w:color="auto"/>
          <w:right w:val="single" w:sz="4" w:space="4" w:color="auto"/>
        </w:pBdr>
      </w:pPr>
      <w:r>
        <w:t>Agreements</w:t>
      </w:r>
    </w:p>
    <w:p w14:paraId="4245122C" w14:textId="77777777" w:rsidR="00545584" w:rsidRDefault="00545584" w:rsidP="00545584">
      <w:pPr>
        <w:pStyle w:val="Doc-text2"/>
        <w:pBdr>
          <w:top w:val="single" w:sz="4" w:space="1" w:color="auto"/>
          <w:left w:val="single" w:sz="4" w:space="4" w:color="auto"/>
          <w:bottom w:val="single" w:sz="4" w:space="1" w:color="auto"/>
          <w:right w:val="single" w:sz="4" w:space="4" w:color="auto"/>
        </w:pBdr>
      </w:pPr>
      <w:r>
        <w:t>1: NR shall support HO as part of the NR mobility procedures.</w:t>
      </w:r>
    </w:p>
    <w:p w14:paraId="6ED70650" w14:textId="77777777" w:rsidR="00545584" w:rsidRDefault="00545584" w:rsidP="00545584">
      <w:pPr>
        <w:pStyle w:val="Doc-text2"/>
        <w:pBdr>
          <w:top w:val="single" w:sz="4" w:space="1" w:color="auto"/>
          <w:left w:val="single" w:sz="4" w:space="4" w:color="auto"/>
          <w:bottom w:val="single" w:sz="4" w:space="1" w:color="auto"/>
          <w:right w:val="single" w:sz="4" w:space="4" w:color="auto"/>
        </w:pBdr>
      </w:pPr>
      <w:r>
        <w:t>2: Network based mobility shall reuse the same principles as LTE (Rel-13) and for inter gNB HO consisting of at least:</w:t>
      </w:r>
    </w:p>
    <w:p w14:paraId="4A1A0D38" w14:textId="77777777" w:rsidR="00545584" w:rsidRDefault="00545584" w:rsidP="00545584">
      <w:pPr>
        <w:pStyle w:val="Doc-text2"/>
        <w:pBdr>
          <w:top w:val="single" w:sz="4" w:space="1" w:color="auto"/>
          <w:left w:val="single" w:sz="4" w:space="4" w:color="auto"/>
          <w:bottom w:val="single" w:sz="4" w:space="1" w:color="auto"/>
          <w:right w:val="single" w:sz="4" w:space="4" w:color="auto"/>
        </w:pBdr>
      </w:pPr>
      <w:r>
        <w:t>-</w:t>
      </w:r>
      <w:r>
        <w:tab/>
        <w:t>Source gNB initiates the HO over the Xn interface via a HO request</w:t>
      </w:r>
    </w:p>
    <w:p w14:paraId="6479F562" w14:textId="77777777" w:rsidR="00545584" w:rsidRDefault="00545584" w:rsidP="00545584">
      <w:pPr>
        <w:pStyle w:val="Doc-text2"/>
        <w:pBdr>
          <w:top w:val="single" w:sz="4" w:space="1" w:color="auto"/>
          <w:left w:val="single" w:sz="4" w:space="4" w:color="auto"/>
          <w:bottom w:val="single" w:sz="4" w:space="1" w:color="auto"/>
          <w:right w:val="single" w:sz="4" w:space="4" w:color="auto"/>
        </w:pBdr>
      </w:pPr>
      <w:r>
        <w:t>-</w:t>
      </w:r>
      <w:r>
        <w:tab/>
        <w:t>Target gNB performs admission control and provides the RRC configuration as part of the HO acknowledgement</w:t>
      </w:r>
    </w:p>
    <w:p w14:paraId="35C79ADA" w14:textId="77777777" w:rsidR="00545584" w:rsidRDefault="00545584" w:rsidP="00545584">
      <w:pPr>
        <w:pStyle w:val="Doc-text2"/>
        <w:pBdr>
          <w:top w:val="single" w:sz="4" w:space="1" w:color="auto"/>
          <w:left w:val="single" w:sz="4" w:space="4" w:color="auto"/>
          <w:bottom w:val="single" w:sz="4" w:space="1" w:color="auto"/>
          <w:right w:val="single" w:sz="4" w:space="4" w:color="auto"/>
        </w:pBdr>
      </w:pPr>
      <w:r>
        <w:t>-</w:t>
      </w:r>
      <w:r>
        <w:tab/>
        <w:t>Source gNB provides the configuration to the UE including the HO command via RRC</w:t>
      </w:r>
    </w:p>
    <w:p w14:paraId="458C6666" w14:textId="77777777" w:rsidR="00545584" w:rsidRDefault="00545584" w:rsidP="00545584">
      <w:pPr>
        <w:pStyle w:val="Doc-text2"/>
        <w:pBdr>
          <w:top w:val="single" w:sz="4" w:space="1" w:color="auto"/>
          <w:left w:val="single" w:sz="4" w:space="4" w:color="auto"/>
          <w:bottom w:val="single" w:sz="4" w:space="1" w:color="auto"/>
          <w:right w:val="single" w:sz="4" w:space="4" w:color="auto"/>
        </w:pBdr>
      </w:pPr>
      <w:r>
        <w:t>-</w:t>
      </w:r>
      <w:r>
        <w:tab/>
        <w:t>The UE moves the connection to the target gNB via RRC</w:t>
      </w:r>
    </w:p>
    <w:p w14:paraId="364142A7" w14:textId="7D63CDE9" w:rsidR="00545584" w:rsidRDefault="00545584" w:rsidP="00545584">
      <w:pPr>
        <w:pStyle w:val="Doc-text2"/>
        <w:pBdr>
          <w:top w:val="single" w:sz="4" w:space="1" w:color="auto"/>
          <w:left w:val="single" w:sz="4" w:space="4" w:color="auto"/>
          <w:bottom w:val="single" w:sz="4" w:space="1" w:color="auto"/>
          <w:right w:val="single" w:sz="4" w:space="4" w:color="auto"/>
        </w:pBdr>
      </w:pPr>
      <w:r>
        <w:t>Further enhancements/modifications can be considered</w:t>
      </w:r>
      <w:r w:rsidR="00573AA8">
        <w:t>.</w:t>
      </w:r>
    </w:p>
    <w:p w14:paraId="24473E50" w14:textId="77777777" w:rsidR="00573AA8" w:rsidRDefault="00573AA8" w:rsidP="00955AEF">
      <w:pPr>
        <w:tabs>
          <w:tab w:val="left" w:pos="6752"/>
        </w:tabs>
        <w:rPr>
          <w:rFonts w:cs="Arial"/>
          <w:lang w:val="en-US"/>
        </w:rPr>
      </w:pPr>
    </w:p>
    <w:p w14:paraId="6581D870" w14:textId="5ED4C99C" w:rsidR="00290FC6" w:rsidRPr="00955AEF" w:rsidRDefault="00290FC6" w:rsidP="00955AEF">
      <w:pPr>
        <w:tabs>
          <w:tab w:val="left" w:pos="6752"/>
        </w:tabs>
        <w:rPr>
          <w:lang w:val="en-US"/>
        </w:rPr>
      </w:pPr>
      <w:r>
        <w:rPr>
          <w:rFonts w:cs="Arial"/>
          <w:lang w:val="en-US"/>
        </w:rPr>
        <w:t>In addition, the following has also been agreed:</w:t>
      </w:r>
    </w:p>
    <w:p w14:paraId="41593833" w14:textId="77777777" w:rsidR="00290FC6" w:rsidRDefault="00290FC6" w:rsidP="00290FC6">
      <w:pPr>
        <w:pStyle w:val="Doc-text2"/>
        <w:pBdr>
          <w:top w:val="single" w:sz="4" w:space="1" w:color="auto"/>
          <w:left w:val="single" w:sz="4" w:space="4" w:color="auto"/>
          <w:bottom w:val="single" w:sz="4" w:space="1" w:color="auto"/>
          <w:right w:val="single" w:sz="4" w:space="4" w:color="auto"/>
        </w:pBdr>
      </w:pPr>
      <w:r>
        <w:t>Agreements</w:t>
      </w:r>
    </w:p>
    <w:p w14:paraId="16CDCB81" w14:textId="77777777" w:rsidR="00290FC6" w:rsidRDefault="00290FC6" w:rsidP="00290FC6">
      <w:pPr>
        <w:pStyle w:val="Doc-text2"/>
        <w:pBdr>
          <w:top w:val="single" w:sz="4" w:space="1" w:color="auto"/>
          <w:left w:val="single" w:sz="4" w:space="4" w:color="auto"/>
          <w:bottom w:val="single" w:sz="4" w:space="1" w:color="auto"/>
          <w:right w:val="single" w:sz="4" w:space="4" w:color="auto"/>
        </w:pBdr>
      </w:pPr>
      <w:r>
        <w:t>1</w:t>
      </w:r>
      <w:r>
        <w:tab/>
        <w:t xml:space="preserve">At least cell id and </w:t>
      </w:r>
      <w:r w:rsidRPr="00937D5F">
        <w:rPr>
          <w:highlight w:val="yellow"/>
        </w:rPr>
        <w:t>all information required to access the target cell will be included in the HO command</w:t>
      </w:r>
      <w:r>
        <w:t xml:space="preserve">. </w:t>
      </w:r>
    </w:p>
    <w:p w14:paraId="7004D892" w14:textId="77777777" w:rsidR="00290FC6" w:rsidRDefault="00290FC6" w:rsidP="00290FC6">
      <w:pPr>
        <w:pStyle w:val="Doc-text2"/>
        <w:pBdr>
          <w:top w:val="single" w:sz="4" w:space="1" w:color="auto"/>
          <w:left w:val="single" w:sz="4" w:space="4" w:color="auto"/>
          <w:bottom w:val="single" w:sz="4" w:space="1" w:color="auto"/>
          <w:right w:val="single" w:sz="4" w:space="4" w:color="auto"/>
        </w:pBdr>
      </w:pPr>
      <w:r w:rsidRPr="00937D5F">
        <w:rPr>
          <w:highlight w:val="yellow"/>
        </w:rPr>
        <w:t>2</w:t>
      </w:r>
      <w:r w:rsidRPr="00937D5F">
        <w:rPr>
          <w:highlight w:val="yellow"/>
        </w:rPr>
        <w:tab/>
        <w:t>For at least some cases information required for contention based and contention free access can be included in the HO command</w:t>
      </w:r>
    </w:p>
    <w:p w14:paraId="04F54889" w14:textId="77777777" w:rsidR="00290FC6" w:rsidRDefault="00290FC6" w:rsidP="00290FC6">
      <w:pPr>
        <w:pStyle w:val="Doc-text2"/>
        <w:pBdr>
          <w:top w:val="single" w:sz="4" w:space="1" w:color="auto"/>
          <w:left w:val="single" w:sz="4" w:space="4" w:color="auto"/>
          <w:bottom w:val="single" w:sz="4" w:space="1" w:color="auto"/>
          <w:right w:val="single" w:sz="4" w:space="4" w:color="auto"/>
        </w:pBdr>
      </w:pPr>
      <w:r>
        <w:t>3</w:t>
      </w:r>
      <w:r>
        <w:tab/>
        <w:t>To be studied what beam related information of the target cell may be required.</w:t>
      </w:r>
    </w:p>
    <w:p w14:paraId="50EC6E09" w14:textId="77777777" w:rsidR="00290FC6" w:rsidRDefault="00290FC6" w:rsidP="00290FC6">
      <w:pPr>
        <w:pStyle w:val="Doc-text2"/>
        <w:pBdr>
          <w:top w:val="single" w:sz="4" w:space="1" w:color="auto"/>
          <w:left w:val="single" w:sz="4" w:space="4" w:color="auto"/>
          <w:bottom w:val="single" w:sz="4" w:space="1" w:color="auto"/>
          <w:right w:val="single" w:sz="4" w:space="4" w:color="auto"/>
        </w:pBdr>
      </w:pPr>
      <w:r>
        <w:t>4</w:t>
      </w:r>
      <w:r>
        <w:tab/>
        <w:t>Study the possibility of handover where a condition configured by the gNB is used by the UE to determine when it executes the handover.</w:t>
      </w:r>
    </w:p>
    <w:p w14:paraId="0B0EDB5B" w14:textId="68AE17D5" w:rsidR="00261FD5" w:rsidRDefault="00261FD5" w:rsidP="0016425E">
      <w:pPr>
        <w:tabs>
          <w:tab w:val="left" w:pos="6752"/>
        </w:tabs>
        <w:rPr>
          <w:rFonts w:cs="Arial"/>
        </w:rPr>
      </w:pPr>
    </w:p>
    <w:p w14:paraId="0A5730E1" w14:textId="25334A4D" w:rsidR="00C62F62" w:rsidRDefault="00C62F62" w:rsidP="00C62F62">
      <w:pPr>
        <w:pStyle w:val="Doc-text2"/>
        <w:pBdr>
          <w:top w:val="single" w:sz="4" w:space="1" w:color="auto"/>
          <w:left w:val="single" w:sz="4" w:space="4" w:color="auto"/>
          <w:bottom w:val="single" w:sz="4" w:space="1" w:color="auto"/>
          <w:right w:val="single" w:sz="4" w:space="4" w:color="auto"/>
        </w:pBdr>
      </w:pPr>
      <w:r>
        <w:t>Agreements</w:t>
      </w:r>
    </w:p>
    <w:p w14:paraId="4DFAE926" w14:textId="77777777" w:rsidR="00C62F62" w:rsidRDefault="00C62F62" w:rsidP="00C62F62">
      <w:pPr>
        <w:pStyle w:val="Doc-text2"/>
        <w:pBdr>
          <w:top w:val="single" w:sz="4" w:space="1" w:color="auto"/>
          <w:left w:val="single" w:sz="4" w:space="4" w:color="auto"/>
          <w:bottom w:val="single" w:sz="4" w:space="1" w:color="auto"/>
          <w:right w:val="single" w:sz="4" w:space="4" w:color="auto"/>
        </w:pBdr>
      </w:pPr>
      <w:r>
        <w:t>1</w:t>
      </w:r>
      <w:r>
        <w:tab/>
        <w:t>A</w:t>
      </w:r>
      <w:r w:rsidRPr="003762D1">
        <w:t xml:space="preserve">ccess information (e.g. RACH configuration) for the target cell </w:t>
      </w:r>
      <w:r>
        <w:t>is provided in the HO command</w:t>
      </w:r>
      <w:r w:rsidRPr="003762D1">
        <w:t xml:space="preserve"> </w:t>
      </w:r>
      <w:r>
        <w:t xml:space="preserve">to </w:t>
      </w:r>
      <w:r w:rsidRPr="00CE0EE0">
        <w:rPr>
          <w:highlight w:val="yellow"/>
        </w:rPr>
        <w:t>enable the UE to access the cell without reading system information</w:t>
      </w:r>
      <w:r>
        <w:t>. Access information may include beam specific information (if any).</w:t>
      </w:r>
    </w:p>
    <w:p w14:paraId="3E6B6AF3" w14:textId="77777777" w:rsidR="00573AA8" w:rsidRDefault="00573AA8" w:rsidP="0016425E">
      <w:pPr>
        <w:tabs>
          <w:tab w:val="left" w:pos="6752"/>
        </w:tabs>
        <w:rPr>
          <w:rFonts w:cs="Arial"/>
          <w:lang w:val="en-US"/>
        </w:rPr>
      </w:pPr>
    </w:p>
    <w:p w14:paraId="726DF81B" w14:textId="05474F76" w:rsidR="00545584" w:rsidRDefault="00545584" w:rsidP="0016425E">
      <w:pPr>
        <w:tabs>
          <w:tab w:val="left" w:pos="6752"/>
        </w:tabs>
        <w:rPr>
          <w:rFonts w:cs="Arial"/>
          <w:lang w:val="en-US"/>
        </w:rPr>
      </w:pPr>
      <w:r>
        <w:rPr>
          <w:rFonts w:cs="Arial"/>
          <w:lang w:val="en-US"/>
        </w:rPr>
        <w:t xml:space="preserve">In this contribution </w:t>
      </w:r>
      <w:r w:rsidR="00192D2D">
        <w:rPr>
          <w:rFonts w:cs="Arial"/>
          <w:lang w:val="en-US"/>
        </w:rPr>
        <w:t xml:space="preserve">we </w:t>
      </w:r>
      <w:r w:rsidR="00573AA8">
        <w:rPr>
          <w:rFonts w:cs="Arial"/>
          <w:lang w:val="en-US"/>
        </w:rPr>
        <w:t xml:space="preserve">discuss </w:t>
      </w:r>
      <w:r>
        <w:rPr>
          <w:rFonts w:cs="Arial"/>
          <w:lang w:val="en-US"/>
        </w:rPr>
        <w:t xml:space="preserve">further details of the handover </w:t>
      </w:r>
      <w:r w:rsidR="00192D2D">
        <w:rPr>
          <w:rFonts w:cs="Arial"/>
          <w:lang w:val="en-US"/>
        </w:rPr>
        <w:t>execution procedure, especia</w:t>
      </w:r>
      <w:r w:rsidR="00D4181D">
        <w:rPr>
          <w:rFonts w:cs="Arial"/>
          <w:lang w:val="en-US"/>
        </w:rPr>
        <w:t>lly on the contents of the hand</w:t>
      </w:r>
      <w:r w:rsidR="00192D2D">
        <w:rPr>
          <w:rFonts w:cs="Arial"/>
          <w:lang w:val="en-US"/>
        </w:rPr>
        <w:t xml:space="preserve">over command and UE actions </w:t>
      </w:r>
      <w:r w:rsidR="00937D5F">
        <w:rPr>
          <w:rFonts w:cs="Arial"/>
          <w:lang w:val="en-US"/>
        </w:rPr>
        <w:t xml:space="preserve">to access the </w:t>
      </w:r>
      <w:r w:rsidR="00192D2D">
        <w:rPr>
          <w:rFonts w:cs="Arial"/>
          <w:lang w:val="en-US"/>
        </w:rPr>
        <w:t>target cell.</w:t>
      </w:r>
    </w:p>
    <w:p w14:paraId="2B884DD8" w14:textId="77777777" w:rsidR="001643A8" w:rsidRDefault="004000E8" w:rsidP="00CE0424">
      <w:pPr>
        <w:pStyle w:val="Heading1"/>
      </w:pPr>
      <w:r w:rsidRPr="00CE0424">
        <w:t>Discussion</w:t>
      </w:r>
      <w:bookmarkEnd w:id="1"/>
    </w:p>
    <w:p w14:paraId="31371ECE" w14:textId="68FEFB70" w:rsidR="00742856" w:rsidRDefault="00742856" w:rsidP="00EA55DC">
      <w:r>
        <w:t xml:space="preserve">As agreed in previous RAN2 meeting, the HO command need to include at least </w:t>
      </w:r>
      <w:r w:rsidR="00573AA8">
        <w:t xml:space="preserve">the target </w:t>
      </w:r>
      <w:r>
        <w:t xml:space="preserve">cell ID plus access information (e.g. RACH configuration) of </w:t>
      </w:r>
      <w:r w:rsidR="00573AA8">
        <w:t xml:space="preserve">the </w:t>
      </w:r>
      <w:r>
        <w:t xml:space="preserve">target cell, so that UE can access target cell without </w:t>
      </w:r>
      <w:r w:rsidR="00573AA8">
        <w:t xml:space="preserve">the need to </w:t>
      </w:r>
      <w:r>
        <w:t>system information</w:t>
      </w:r>
      <w:r w:rsidR="00C022AB">
        <w:t>.</w:t>
      </w:r>
    </w:p>
    <w:p w14:paraId="0961F3BC" w14:textId="77777777" w:rsidR="00961E31" w:rsidRDefault="00961E31" w:rsidP="00573AA8">
      <w:pPr>
        <w:pStyle w:val="BodyText"/>
        <w:keepNext/>
        <w:jc w:val="center"/>
      </w:pPr>
      <w:r>
        <w:rPr>
          <w:noProof/>
          <w:lang w:val="en-US" w:eastAsia="en-US"/>
        </w:rPr>
        <w:lastRenderedPageBreak/>
        <w:drawing>
          <wp:inline distT="0" distB="0" distL="0" distR="0" wp14:anchorId="172104A1" wp14:editId="1A3E1FF1">
            <wp:extent cx="3939540" cy="3218815"/>
            <wp:effectExtent l="0" t="0" r="381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3">
                      <a:extLst>
                        <a:ext uri="{28A0092B-C50C-407E-A947-70E740481C1C}">
                          <a14:useLocalDpi xmlns:a14="http://schemas.microsoft.com/office/drawing/2010/main" val="0"/>
                        </a:ext>
                      </a:extLst>
                    </a:blip>
                    <a:srcRect b="-14"/>
                    <a:stretch/>
                  </pic:blipFill>
                  <pic:spPr bwMode="auto">
                    <a:xfrm>
                      <a:off x="0" y="0"/>
                      <a:ext cx="3952712" cy="3229577"/>
                    </a:xfrm>
                    <a:prstGeom prst="rect">
                      <a:avLst/>
                    </a:prstGeom>
                    <a:noFill/>
                    <a:ln>
                      <a:noFill/>
                    </a:ln>
                    <a:extLst>
                      <a:ext uri="{53640926-AAD7-44D8-BBD7-CCE9431645EC}">
                        <a14:shadowObscured xmlns:a14="http://schemas.microsoft.com/office/drawing/2010/main"/>
                      </a:ext>
                    </a:extLst>
                  </pic:spPr>
                </pic:pic>
              </a:graphicData>
            </a:graphic>
          </wp:inline>
        </w:drawing>
      </w:r>
    </w:p>
    <w:p w14:paraId="3708BCF7" w14:textId="180A01D5" w:rsidR="00961E31" w:rsidRDefault="00961E31" w:rsidP="00573AA8">
      <w:pPr>
        <w:pStyle w:val="Caption"/>
      </w:pPr>
      <w:r>
        <w:t xml:space="preserve">Figure </w:t>
      </w:r>
      <w:r>
        <w:fldChar w:fldCharType="begin"/>
      </w:r>
      <w:r>
        <w:instrText xml:space="preserve"> SEQ Figure \* ARABIC </w:instrText>
      </w:r>
      <w:r>
        <w:fldChar w:fldCharType="separate"/>
      </w:r>
      <w:r>
        <w:rPr>
          <w:noProof/>
        </w:rPr>
        <w:t>2</w:t>
      </w:r>
      <w:r>
        <w:fldChar w:fldCharType="end"/>
      </w:r>
      <w:r>
        <w:t xml:space="preserve"> SS Block burst set in NR</w:t>
      </w:r>
      <w:r w:rsidR="00573AA8">
        <w:t>.</w:t>
      </w:r>
    </w:p>
    <w:p w14:paraId="621F7006" w14:textId="51952B67" w:rsidR="00573AA8" w:rsidRDefault="00573AA8" w:rsidP="00573AA8">
      <w:pPr>
        <w:pStyle w:val="BodyText"/>
      </w:pPr>
      <w:r>
        <w:t>In RAN1, it has been agreed that a cell is identified and accessed at least via the so called SS Block comprised at least by NR-PSS, NR-SSS and PBCH. These are periodically transmitted in SS Block Sets. In the particular case of analog beamforming, multiple bursts could be defined per set so that concatenated SS Blocks would form an SS Block Burst. Each SS Block can also be identified by some OFDM symbol timing information, although RAN1 has not yet agreed on the details of that. Moreover, in the multi-beam case, each SS Block identification could be mapped to a DL beam at the network side.</w:t>
      </w:r>
    </w:p>
    <w:p w14:paraId="3E38ACF7" w14:textId="37613E92" w:rsidR="00573AA8" w:rsidRDefault="00573AA8" w:rsidP="00573AA8">
      <w:pPr>
        <w:pStyle w:val="Observation"/>
        <w:numPr>
          <w:ilvl w:val="0"/>
          <w:numId w:val="13"/>
        </w:numPr>
        <w:ind w:left="1701" w:hanging="1701"/>
      </w:pPr>
      <w:r>
        <w:t>An SS Block is comprised at least of NR-PSS, NR-SSS (encoding the cell ID), PBCH and some information enabling the UE to distinguish SS Blocks from the same cell.</w:t>
      </w:r>
    </w:p>
    <w:p w14:paraId="3AF07D94" w14:textId="7A5A7842" w:rsidR="005F0598" w:rsidRDefault="005F0598" w:rsidP="005F0598">
      <w:pPr>
        <w:pStyle w:val="Observation"/>
        <w:numPr>
          <w:ilvl w:val="0"/>
          <w:numId w:val="13"/>
        </w:numPr>
        <w:ind w:left="1701" w:hanging="1701"/>
      </w:pPr>
      <w:r>
        <w:t>An SS Block contains some information that enables the UE to distinguish SS Blocks within the same cell and from different cells. How SS Block is identified depends on the progress in</w:t>
      </w:r>
      <w:r w:rsidRPr="002B039E">
        <w:t xml:space="preserve"> RAN1</w:t>
      </w:r>
      <w:r>
        <w:t>.</w:t>
      </w:r>
    </w:p>
    <w:p w14:paraId="4ACD8789" w14:textId="63FF674B" w:rsidR="00842089" w:rsidRDefault="00842089" w:rsidP="00573AA8">
      <w:pPr>
        <w:pStyle w:val="BodyText"/>
      </w:pPr>
    </w:p>
    <w:p w14:paraId="630F5F9C" w14:textId="38E05AC9" w:rsidR="00573AA8" w:rsidRPr="00842089" w:rsidRDefault="00842089" w:rsidP="00842089">
      <w:pPr>
        <w:pStyle w:val="BodyText"/>
        <w:rPr>
          <w:rFonts w:eastAsia="MS Mincho"/>
          <w:lang w:val="en-US" w:eastAsia="ja-JP"/>
        </w:rPr>
      </w:pPr>
      <w:r>
        <w:t>Before discussing how the UE accesses the target cell during a handover</w:t>
      </w:r>
      <w:r w:rsidR="00A41FCF">
        <w:t>,</w:t>
      </w:r>
      <w:r>
        <w:t xml:space="preserve"> one </w:t>
      </w:r>
      <w:r w:rsidR="00A41FCF">
        <w:t xml:space="preserve">should </w:t>
      </w:r>
      <w:r>
        <w:t xml:space="preserve">discuss some basic assumptions related to random access. In </w:t>
      </w:r>
      <w:r w:rsidR="00773E5E">
        <w:t>RAN1</w:t>
      </w:r>
      <w:r w:rsidR="00A86918">
        <w:t xml:space="preserve">#88, </w:t>
      </w:r>
      <w:r>
        <w:t xml:space="preserve">it has been agreed that the </w:t>
      </w:r>
      <w:r w:rsidR="00A86918" w:rsidRPr="003D31A9">
        <w:rPr>
          <w:rFonts w:eastAsia="MS Mincho"/>
          <w:lang w:val="en-US" w:eastAsia="ja-JP"/>
        </w:rPr>
        <w:t>gNB can configure an association between DL signal/channel, and a subset of RACH resources and/or a subset of preamble indices, for determining Msg2 DL Tx beam.</w:t>
      </w:r>
      <w:r>
        <w:rPr>
          <w:rFonts w:eastAsia="MS Mincho"/>
          <w:lang w:val="en-US" w:eastAsia="ja-JP"/>
        </w:rPr>
        <w:t xml:space="preserve"> The UE should then be able to </w:t>
      </w:r>
      <w:r w:rsidRPr="006940DD">
        <w:rPr>
          <w:rFonts w:eastAsia="MS Mincho"/>
          <w:lang w:val="en-US" w:eastAsia="ja-JP"/>
        </w:rPr>
        <w:t>selects the subset of RACH resources and/or the subset of RACH preamble indices</w:t>
      </w:r>
      <w:r>
        <w:rPr>
          <w:rFonts w:eastAsia="MS Mincho"/>
          <w:lang w:val="en-US" w:eastAsia="ja-JP"/>
        </w:rPr>
        <w:t xml:space="preserve"> b</w:t>
      </w:r>
      <w:r w:rsidR="00A86918" w:rsidRPr="006940DD">
        <w:rPr>
          <w:rFonts w:eastAsia="MS Mincho"/>
          <w:lang w:val="en-US" w:eastAsia="ja-JP"/>
        </w:rPr>
        <w:t>ased on the DL measurement and the corresponding association</w:t>
      </w:r>
      <w:r w:rsidR="00573AA8">
        <w:rPr>
          <w:rFonts w:eastAsia="MS Mincho"/>
          <w:lang w:val="en-US" w:eastAsia="ja-JP"/>
        </w:rPr>
        <w:t>.</w:t>
      </w:r>
    </w:p>
    <w:p w14:paraId="014414FF" w14:textId="76E5186B" w:rsidR="00573AA8" w:rsidRDefault="00573AA8" w:rsidP="00573AA8">
      <w:pPr>
        <w:pStyle w:val="Observation"/>
        <w:numPr>
          <w:ilvl w:val="0"/>
          <w:numId w:val="13"/>
        </w:numPr>
        <w:ind w:left="1701" w:hanging="1701"/>
      </w:pPr>
      <w:r>
        <w:t>Based on DL measurements on SS Block for a given cell the UE can select a subset of RACH resources and preamble indices.</w:t>
      </w:r>
    </w:p>
    <w:p w14:paraId="252CE96D" w14:textId="4AC9A7F8" w:rsidR="005F0598" w:rsidRDefault="005F0598" w:rsidP="002B039E">
      <w:pPr>
        <w:pStyle w:val="BodyText"/>
      </w:pPr>
      <w:r>
        <w:rPr>
          <w:lang w:val="en-US"/>
        </w:rPr>
        <w:t xml:space="preserve">Based on these observation, in </w:t>
      </w:r>
      <w:r w:rsidR="00842089">
        <w:rPr>
          <w:lang w:val="en-US"/>
        </w:rPr>
        <w:t xml:space="preserve">the case of SS Blocks </w:t>
      </w:r>
      <w:r>
        <w:rPr>
          <w:lang w:val="en-US"/>
        </w:rPr>
        <w:t xml:space="preserve">are </w:t>
      </w:r>
      <w:r w:rsidR="00842089">
        <w:rPr>
          <w:lang w:val="en-US"/>
        </w:rPr>
        <w:t xml:space="preserve">transmitted in multiple beams, </w:t>
      </w:r>
      <w:r>
        <w:rPr>
          <w:lang w:val="en-US"/>
        </w:rPr>
        <w:t>preamble reception enables the</w:t>
      </w:r>
      <w:r w:rsidR="00842089">
        <w:rPr>
          <w:lang w:val="en-US"/>
        </w:rPr>
        <w:t xml:space="preserve"> gNB </w:t>
      </w:r>
      <w:r>
        <w:rPr>
          <w:lang w:val="en-US"/>
        </w:rPr>
        <w:t xml:space="preserve">to know </w:t>
      </w:r>
      <w:r w:rsidR="00842089">
        <w:rPr>
          <w:lang w:val="en-US"/>
        </w:rPr>
        <w:t xml:space="preserve">the best DL beam to </w:t>
      </w:r>
      <w:r w:rsidR="00842089">
        <w:t xml:space="preserve">transmit the </w:t>
      </w:r>
      <w:r w:rsidR="00773E5E">
        <w:t>RAR a</w:t>
      </w:r>
      <w:r w:rsidR="00842089">
        <w:t>nd subs</w:t>
      </w:r>
      <w:r>
        <w:t>equent DL transmissions (even without reciprocity assumptions)</w:t>
      </w:r>
      <w:r w:rsidR="00773E5E">
        <w:t>.</w:t>
      </w:r>
      <w:r>
        <w:t xml:space="preserve"> Hence, in order to enable the UE to access the target cell in handover execution without the need to read broadcasted system information, the </w:t>
      </w:r>
      <w:r w:rsidR="005876E7">
        <w:t xml:space="preserve">UE </w:t>
      </w:r>
      <w:r>
        <w:t xml:space="preserve">needs to be configured in the handover command with </w:t>
      </w:r>
      <w:r w:rsidR="002B039E">
        <w:t>t</w:t>
      </w:r>
      <w:r>
        <w:t xml:space="preserve">he RACH configuration of the </w:t>
      </w:r>
      <w:r w:rsidR="002B039E">
        <w:t>SS Block</w:t>
      </w:r>
      <w:r>
        <w:t>s</w:t>
      </w:r>
      <w:r w:rsidR="002B039E">
        <w:t xml:space="preserve"> </w:t>
      </w:r>
      <w:r>
        <w:t>the target allows the UE to access.</w:t>
      </w:r>
    </w:p>
    <w:p w14:paraId="4C7DD511" w14:textId="6B729878" w:rsidR="005F0598" w:rsidRDefault="005F0598" w:rsidP="005F0598">
      <w:pPr>
        <w:pStyle w:val="Proposal"/>
      </w:pPr>
      <w:r>
        <w:t>Handover command can contain RACH configuration associated to the SS Blocks of the target cell.</w:t>
      </w:r>
    </w:p>
    <w:p w14:paraId="7AFC5410" w14:textId="3223F980" w:rsidR="004B0053" w:rsidRDefault="005F0598" w:rsidP="00A41FCF">
      <w:pPr>
        <w:pStyle w:val="BodyText"/>
      </w:pPr>
      <w:r>
        <w:t xml:space="preserve">As in LTE, after </w:t>
      </w:r>
      <w:r w:rsidR="00486BC3">
        <w:t xml:space="preserve">receiving </w:t>
      </w:r>
      <w:r>
        <w:t>the HO command the</w:t>
      </w:r>
      <w:r w:rsidR="00486BC3">
        <w:t xml:space="preserve"> UE </w:t>
      </w:r>
      <w:r>
        <w:t xml:space="preserve">can </w:t>
      </w:r>
      <w:r w:rsidR="00486BC3">
        <w:t>start to synchronize with target cell and try to access the target cell via random access procedure</w:t>
      </w:r>
      <w:r>
        <w:t xml:space="preserve"> e.g. </w:t>
      </w:r>
      <w:r w:rsidR="00486BC3">
        <w:t xml:space="preserve">based on NR-PSS/NR-SSS. </w:t>
      </w:r>
      <w:r>
        <w:t xml:space="preserve">In addition, </w:t>
      </w:r>
      <w:r w:rsidR="00486BC3">
        <w:t xml:space="preserve">UE also need to </w:t>
      </w:r>
      <w:r w:rsidR="00A41FCF">
        <w:t xml:space="preserve">select a </w:t>
      </w:r>
      <w:r w:rsidR="00486BC3">
        <w:t xml:space="preserve">beam </w:t>
      </w:r>
      <w:r w:rsidR="00A41FCF">
        <w:t>to be</w:t>
      </w:r>
      <w:r w:rsidR="00486BC3">
        <w:t xml:space="preserve"> used </w:t>
      </w:r>
      <w:r>
        <w:t xml:space="preserve">as reference </w:t>
      </w:r>
      <w:r w:rsidR="00486BC3">
        <w:t>to initiate random acces</w:t>
      </w:r>
      <w:r w:rsidR="00C1095F">
        <w:t>s</w:t>
      </w:r>
      <w:r>
        <w:t xml:space="preserve"> (i.e. to derive its RACH parameters)</w:t>
      </w:r>
      <w:r w:rsidR="00C1095F">
        <w:t xml:space="preserve">. </w:t>
      </w:r>
      <w:r>
        <w:t xml:space="preserve">Herein, as in previous meetings, we </w:t>
      </w:r>
      <w:r w:rsidR="004B0053">
        <w:t>have listed the different alternatives in Table 1.</w:t>
      </w:r>
    </w:p>
    <w:p w14:paraId="6F39C3FB" w14:textId="6E75BC1D" w:rsidR="00192D2D" w:rsidRPr="00192D2D" w:rsidRDefault="005F0598" w:rsidP="00192D2D">
      <w:pPr>
        <w:jc w:val="center"/>
        <w:rPr>
          <w:b/>
        </w:rPr>
      </w:pPr>
      <w:r>
        <w:rPr>
          <w:b/>
        </w:rPr>
        <w:t>Table 1: Different hand</w:t>
      </w:r>
      <w:r w:rsidR="00192D2D" w:rsidRPr="00192D2D">
        <w:rPr>
          <w:b/>
        </w:rPr>
        <w:t>over execution alternatives</w:t>
      </w:r>
    </w:p>
    <w:tbl>
      <w:tblPr>
        <w:tblStyle w:val="TableGrid"/>
        <w:tblW w:w="0" w:type="auto"/>
        <w:tblLook w:val="04A0" w:firstRow="1" w:lastRow="0" w:firstColumn="1" w:lastColumn="0" w:noHBand="0" w:noVBand="1"/>
      </w:tblPr>
      <w:tblGrid>
        <w:gridCol w:w="1526"/>
        <w:gridCol w:w="3544"/>
        <w:gridCol w:w="4785"/>
      </w:tblGrid>
      <w:tr w:rsidR="004B0053" w14:paraId="08011C44" w14:textId="77777777" w:rsidTr="007C34A6">
        <w:tc>
          <w:tcPr>
            <w:tcW w:w="1526" w:type="dxa"/>
          </w:tcPr>
          <w:p w14:paraId="05631883" w14:textId="77777777" w:rsidR="004B0053" w:rsidRDefault="004B0053" w:rsidP="00EA55DC"/>
        </w:tc>
        <w:tc>
          <w:tcPr>
            <w:tcW w:w="3544" w:type="dxa"/>
          </w:tcPr>
          <w:p w14:paraId="45B000B4" w14:textId="15A199DC" w:rsidR="004B0053" w:rsidRDefault="004B0053" w:rsidP="00EA55DC">
            <w:r>
              <w:t>4. HO command contents</w:t>
            </w:r>
          </w:p>
        </w:tc>
        <w:tc>
          <w:tcPr>
            <w:tcW w:w="4785" w:type="dxa"/>
          </w:tcPr>
          <w:p w14:paraId="0C17CC31" w14:textId="114A96F7" w:rsidR="004B0053" w:rsidRDefault="004B0053" w:rsidP="00EA55DC">
            <w:r>
              <w:t>5. Sync and random access</w:t>
            </w:r>
          </w:p>
        </w:tc>
      </w:tr>
      <w:tr w:rsidR="00CB3A06" w14:paraId="333F6BCC" w14:textId="77777777" w:rsidTr="007C34A6">
        <w:tc>
          <w:tcPr>
            <w:tcW w:w="1526" w:type="dxa"/>
          </w:tcPr>
          <w:p w14:paraId="45CF0A7D" w14:textId="223C18BA" w:rsidR="00CB3A06" w:rsidRDefault="00CB3A06" w:rsidP="00CB3A06">
            <w:r>
              <w:t>Alternative 1</w:t>
            </w:r>
          </w:p>
        </w:tc>
        <w:tc>
          <w:tcPr>
            <w:tcW w:w="3544" w:type="dxa"/>
          </w:tcPr>
          <w:p w14:paraId="2AD5FC93" w14:textId="77777777" w:rsidR="00CB3A06" w:rsidRDefault="00CB3A06" w:rsidP="00CB3A06">
            <w:r>
              <w:t xml:space="preserve">Cell identity only. </w:t>
            </w:r>
          </w:p>
          <w:p w14:paraId="32D2377A" w14:textId="14F5D054" w:rsidR="00CB3A06" w:rsidRDefault="00CB3A06" w:rsidP="00CB3A06"/>
        </w:tc>
        <w:tc>
          <w:tcPr>
            <w:tcW w:w="4785" w:type="dxa"/>
          </w:tcPr>
          <w:p w14:paraId="5BBE78E3" w14:textId="7476F5E2" w:rsidR="00CB3A06" w:rsidRDefault="00CB3A06" w:rsidP="00CB3A06">
            <w:r>
              <w:t xml:space="preserve">UE autonomously selects the strongest </w:t>
            </w:r>
            <w:r w:rsidR="008019F0">
              <w:t>SS block</w:t>
            </w:r>
            <w:r>
              <w:t xml:space="preserve"> associated to the indicated cell identity.</w:t>
            </w:r>
          </w:p>
          <w:p w14:paraId="45A70389" w14:textId="1D01CE22" w:rsidR="00CB3A06" w:rsidRDefault="00CB3A06" w:rsidP="00CB3A06">
            <w:r>
              <w:t xml:space="preserve">UE reads the random access parameters from system information and uses those for the initial access on the selected </w:t>
            </w:r>
            <w:r w:rsidR="008019F0">
              <w:t>SS block</w:t>
            </w:r>
          </w:p>
        </w:tc>
      </w:tr>
      <w:tr w:rsidR="00CB3A06" w14:paraId="684B4C14" w14:textId="77777777" w:rsidTr="00906C4F">
        <w:tc>
          <w:tcPr>
            <w:tcW w:w="1526" w:type="dxa"/>
          </w:tcPr>
          <w:p w14:paraId="6D414BA4" w14:textId="694DB588" w:rsidR="00CB3A06" w:rsidRDefault="00CB3A06" w:rsidP="00CB3A06">
            <w:r>
              <w:t>Alternative 2</w:t>
            </w:r>
          </w:p>
        </w:tc>
        <w:tc>
          <w:tcPr>
            <w:tcW w:w="3544" w:type="dxa"/>
          </w:tcPr>
          <w:p w14:paraId="1081BCD3" w14:textId="77777777" w:rsidR="00CB3A06" w:rsidRDefault="00CB3A06" w:rsidP="00CB3A06">
            <w:r>
              <w:t>Cell identity + PRACH configuration</w:t>
            </w:r>
          </w:p>
          <w:p w14:paraId="79BF7D02" w14:textId="288EFAE6" w:rsidR="00CB3A06" w:rsidRDefault="00CB3A06" w:rsidP="00CB3A06">
            <w:r>
              <w:t xml:space="preserve">Multiple PRACH configurations may be provided to enable different RA parameters for different </w:t>
            </w:r>
            <w:r w:rsidR="008019F0">
              <w:t>SS blocks</w:t>
            </w:r>
            <w:r>
              <w:t xml:space="preserve"> or </w:t>
            </w:r>
            <w:r w:rsidR="008019F0">
              <w:t>SS block</w:t>
            </w:r>
            <w:r>
              <w:t xml:space="preserve"> groups</w:t>
            </w:r>
          </w:p>
        </w:tc>
        <w:tc>
          <w:tcPr>
            <w:tcW w:w="4785" w:type="dxa"/>
          </w:tcPr>
          <w:p w14:paraId="25069AD8" w14:textId="12690DB1" w:rsidR="00CB3A06" w:rsidRDefault="00CB3A06" w:rsidP="00CB3A06">
            <w:r>
              <w:t xml:space="preserve">UE autonomously selects any </w:t>
            </w:r>
            <w:r w:rsidR="008019F0">
              <w:t>SS block</w:t>
            </w:r>
            <w:r>
              <w:t xml:space="preserve"> associated to the indicated cell identity.</w:t>
            </w:r>
          </w:p>
          <w:p w14:paraId="215F83AD" w14:textId="20CEF76F" w:rsidR="00CB3A06" w:rsidRDefault="00CB3A06" w:rsidP="00CB3A06">
            <w:r>
              <w:t>UE uses the random access parameters associated with the selected</w:t>
            </w:r>
            <w:r w:rsidR="008019F0">
              <w:t xml:space="preserve"> SS block </w:t>
            </w:r>
            <w:r>
              <w:t>from the HO command and uses those for the initial access</w:t>
            </w:r>
          </w:p>
        </w:tc>
      </w:tr>
      <w:tr w:rsidR="00CB3A06" w14:paraId="14BCADF6" w14:textId="77777777" w:rsidTr="007C34A6">
        <w:tc>
          <w:tcPr>
            <w:tcW w:w="1526" w:type="dxa"/>
          </w:tcPr>
          <w:p w14:paraId="23174076" w14:textId="3EF7143F" w:rsidR="00CB3A06" w:rsidRDefault="00CB3A06" w:rsidP="00CB3A06">
            <w:r>
              <w:t>Alternative 3</w:t>
            </w:r>
          </w:p>
        </w:tc>
        <w:tc>
          <w:tcPr>
            <w:tcW w:w="3544" w:type="dxa"/>
          </w:tcPr>
          <w:p w14:paraId="5D2347BF" w14:textId="05678B6A" w:rsidR="00CB3A06" w:rsidRDefault="00CB3A06" w:rsidP="00CB3A06">
            <w:r>
              <w:t>Cell identity</w:t>
            </w:r>
            <w:r w:rsidR="00B62200">
              <w:t xml:space="preserve"> </w:t>
            </w:r>
            <w:r>
              <w:t xml:space="preserve">+ list of allowed </w:t>
            </w:r>
            <w:r w:rsidR="00B62200">
              <w:t>SS blocks + PRACH configuration(s)</w:t>
            </w:r>
          </w:p>
          <w:p w14:paraId="4E10B00E" w14:textId="58D23409" w:rsidR="00CB3A06" w:rsidRDefault="00CB3A06" w:rsidP="00CB3A06">
            <w:r>
              <w:t xml:space="preserve">Multiple PRACH configurations may be provided to enable different RA parameters for different </w:t>
            </w:r>
            <w:r w:rsidR="00B62200">
              <w:t>SS blocks</w:t>
            </w:r>
            <w:r>
              <w:t xml:space="preserve"> or </w:t>
            </w:r>
            <w:r w:rsidR="00B62200">
              <w:t>SS block</w:t>
            </w:r>
            <w:r>
              <w:t xml:space="preserve"> groups</w:t>
            </w:r>
          </w:p>
        </w:tc>
        <w:tc>
          <w:tcPr>
            <w:tcW w:w="4785" w:type="dxa"/>
          </w:tcPr>
          <w:p w14:paraId="67865FFB" w14:textId="23F4A335" w:rsidR="00CB3A06" w:rsidRDefault="00CB3A06" w:rsidP="00CB3A06">
            <w:r>
              <w:t xml:space="preserve">UE autonomously selects a </w:t>
            </w:r>
            <w:r w:rsidR="00B62200">
              <w:t>SS block</w:t>
            </w:r>
            <w:r>
              <w:t xml:space="preserve"> from the list of </w:t>
            </w:r>
            <w:r w:rsidR="00B62200">
              <w:t>SS block</w:t>
            </w:r>
            <w:r>
              <w:t>s</w:t>
            </w:r>
            <w:r w:rsidR="00B62200">
              <w:t xml:space="preserve"> in the HO command</w:t>
            </w:r>
            <w:r>
              <w:t xml:space="preserve"> associated to the indicated cell identity.</w:t>
            </w:r>
          </w:p>
          <w:p w14:paraId="713EE3F9" w14:textId="56EA8007" w:rsidR="00CB3A06" w:rsidRDefault="00CB3A06" w:rsidP="00CB3A06">
            <w:r>
              <w:t xml:space="preserve">UE uses the random access parameters associated with the selected </w:t>
            </w:r>
            <w:r w:rsidR="00B62200">
              <w:t>SS block</w:t>
            </w:r>
            <w:r>
              <w:t xml:space="preserve"> from the HO command and uses those for the initial access </w:t>
            </w:r>
          </w:p>
        </w:tc>
      </w:tr>
      <w:tr w:rsidR="00CB3A06" w14:paraId="2E002ECF" w14:textId="77777777" w:rsidTr="00906C4F">
        <w:tc>
          <w:tcPr>
            <w:tcW w:w="1526" w:type="dxa"/>
          </w:tcPr>
          <w:p w14:paraId="2738750D" w14:textId="7D3E8027" w:rsidR="00CB3A06" w:rsidRDefault="00CB3A06" w:rsidP="00CB3A06">
            <w:r>
              <w:t>Alternative 4</w:t>
            </w:r>
          </w:p>
        </w:tc>
        <w:tc>
          <w:tcPr>
            <w:tcW w:w="3544" w:type="dxa"/>
          </w:tcPr>
          <w:p w14:paraId="63D61DA2" w14:textId="6D658D6B" w:rsidR="00CB3A06" w:rsidRDefault="00CB3A06" w:rsidP="00CB3A06">
            <w:r>
              <w:t xml:space="preserve">Cell identity + PRACH configuration + indication of allowed </w:t>
            </w:r>
            <w:r w:rsidR="00B62200">
              <w:t>SS block</w:t>
            </w:r>
          </w:p>
        </w:tc>
        <w:tc>
          <w:tcPr>
            <w:tcW w:w="4785" w:type="dxa"/>
          </w:tcPr>
          <w:p w14:paraId="5860D177" w14:textId="19857B6D" w:rsidR="00CB3A06" w:rsidRDefault="00CB3A06" w:rsidP="00CB3A06">
            <w:r>
              <w:t xml:space="preserve">UE synchronizes to the </w:t>
            </w:r>
            <w:r w:rsidR="00B62200">
              <w:t>SS block</w:t>
            </w:r>
            <w:r>
              <w:t xml:space="preserve"> provided in </w:t>
            </w:r>
            <w:r w:rsidR="00B62200">
              <w:t xml:space="preserve">the </w:t>
            </w:r>
            <w:r>
              <w:t>HO command with provided cell identity.</w:t>
            </w:r>
          </w:p>
          <w:p w14:paraId="167BFF5C" w14:textId="21C43161" w:rsidR="00CB3A06" w:rsidRDefault="00CB3A06" w:rsidP="00CB3A06">
            <w:r>
              <w:t xml:space="preserve">UE uses the random access parameters from the HO command and uses those for the initial access </w:t>
            </w:r>
            <w:r w:rsidR="00A41FCF">
              <w:t>.</w:t>
            </w:r>
          </w:p>
        </w:tc>
      </w:tr>
      <w:tr w:rsidR="00CB3A06" w14:paraId="6B854AB9" w14:textId="77777777" w:rsidTr="00906C4F">
        <w:tc>
          <w:tcPr>
            <w:tcW w:w="1526" w:type="dxa"/>
          </w:tcPr>
          <w:p w14:paraId="6BE33930" w14:textId="7EA71F4A" w:rsidR="00CB3A06" w:rsidRDefault="00CB3A06" w:rsidP="00CB3A06">
            <w:r>
              <w:t>Alternative 5</w:t>
            </w:r>
          </w:p>
        </w:tc>
        <w:tc>
          <w:tcPr>
            <w:tcW w:w="3544" w:type="dxa"/>
          </w:tcPr>
          <w:p w14:paraId="0275D18C" w14:textId="24E50B47" w:rsidR="00CB3A06" w:rsidRDefault="00CB3A06" w:rsidP="00CB3A06">
            <w:r>
              <w:t>Cell identity</w:t>
            </w:r>
            <w:r w:rsidR="00B62200">
              <w:t xml:space="preserve"> </w:t>
            </w:r>
            <w:r>
              <w:t xml:space="preserve">+ list of allowed </w:t>
            </w:r>
            <w:r w:rsidR="00B62200">
              <w:t>SS blocks</w:t>
            </w:r>
            <w:r>
              <w:t xml:space="preserve"> + mapping between </w:t>
            </w:r>
            <w:r w:rsidR="00B62200">
              <w:t>SS blocks</w:t>
            </w:r>
            <w:r>
              <w:t xml:space="preserve"> and a </w:t>
            </w:r>
            <w:r w:rsidR="00B62200">
              <w:t>PRACH configuration</w:t>
            </w:r>
          </w:p>
          <w:p w14:paraId="0715E1B3" w14:textId="477DDC19" w:rsidR="00CB3A06" w:rsidRDefault="00CB3A06" w:rsidP="00CB3A06">
            <w:r>
              <w:t>Note that alternative 5 is based on alternative 3.</w:t>
            </w:r>
          </w:p>
        </w:tc>
        <w:tc>
          <w:tcPr>
            <w:tcW w:w="4785" w:type="dxa"/>
          </w:tcPr>
          <w:p w14:paraId="7C306167" w14:textId="2A028D7B" w:rsidR="00CB3A06" w:rsidRDefault="00CB3A06" w:rsidP="00CB3A06">
            <w:r>
              <w:t xml:space="preserve">UE autonomously selects a </w:t>
            </w:r>
            <w:r w:rsidR="00B62200">
              <w:t>SS block</w:t>
            </w:r>
            <w:r>
              <w:t xml:space="preserve"> from the list of </w:t>
            </w:r>
            <w:r w:rsidR="00B62200">
              <w:t>allowed SS block</w:t>
            </w:r>
            <w:r>
              <w:t>s with correct cell identity.</w:t>
            </w:r>
          </w:p>
          <w:p w14:paraId="6D803BDC" w14:textId="287C724E" w:rsidR="00CB3A06" w:rsidRDefault="00CB3A06" w:rsidP="00CB3A06">
            <w:r>
              <w:t xml:space="preserve">UE uses the random access parameters from the HO command and uses the preamble corresponding to the selected </w:t>
            </w:r>
            <w:r w:rsidR="008019F0">
              <w:t>SS block</w:t>
            </w:r>
            <w:r>
              <w:t xml:space="preserve"> to indicate to the network which </w:t>
            </w:r>
            <w:r w:rsidR="00DE4AF5">
              <w:t>SS block</w:t>
            </w:r>
            <w:r>
              <w:t xml:space="preserve"> it selected.</w:t>
            </w:r>
            <w:r w:rsidR="00A41FCF">
              <w:t>.</w:t>
            </w:r>
          </w:p>
        </w:tc>
      </w:tr>
    </w:tbl>
    <w:p w14:paraId="1BE113B6" w14:textId="77777777" w:rsidR="004B0053" w:rsidRDefault="004B0053" w:rsidP="00EA55DC"/>
    <w:p w14:paraId="02A29049" w14:textId="76738A41" w:rsidR="00B62200" w:rsidRDefault="00B62200" w:rsidP="00B62200">
      <w:r>
        <w:t>In alternative 1, the UE receives a handover command which contains a target cell id</w:t>
      </w:r>
      <w:r w:rsidR="00ED45F7">
        <w:t xml:space="preserve">entity. </w:t>
      </w:r>
      <w:r>
        <w:t xml:space="preserve">Upon receiving the handover command, the UE will autonomously find the strongest </w:t>
      </w:r>
      <w:r w:rsidR="00ED45F7">
        <w:t>SS block</w:t>
      </w:r>
      <w:r>
        <w:t xml:space="preserve"> associated to the correct cell identity, read the corresponding system information matching the beam and cell, and trigger a random access. This has the benefit of requiring least signalling and network configuration but differently from LTE it requires the UE to read the system information, which may lead to extra delay. In addition, the lack of contention free resource may result in a handover failure if there are other users competing for the random access at the same time. Even though the UE will end up in the </w:t>
      </w:r>
      <w:r w:rsidR="00ED45F7">
        <w:t>SS block</w:t>
      </w:r>
      <w:r>
        <w:t xml:space="preserve"> with strongest signal quality, the </w:t>
      </w:r>
      <w:r w:rsidR="00ED45F7">
        <w:t>SS block</w:t>
      </w:r>
      <w:r>
        <w:t xml:space="preserve"> may not be optimal from network point of view (e.g. due to high load in the beam area). </w:t>
      </w:r>
    </w:p>
    <w:p w14:paraId="2E1B9DEB" w14:textId="1428E863" w:rsidR="00ED45F7" w:rsidRDefault="00DE4AF5" w:rsidP="00ED45F7">
      <w:pPr>
        <w:pStyle w:val="Observation"/>
        <w:numPr>
          <w:ilvl w:val="0"/>
          <w:numId w:val="13"/>
        </w:numPr>
        <w:ind w:left="1701" w:hanging="1701"/>
      </w:pPr>
      <w:r>
        <w:t>UE is required to read the system information in alterative 1 and hence it contradicts the current agreement in RAN2</w:t>
      </w:r>
      <w:r w:rsidR="00ED45F7">
        <w:t>.</w:t>
      </w:r>
    </w:p>
    <w:p w14:paraId="318603F5" w14:textId="3358CC69" w:rsidR="00B62200" w:rsidRDefault="00B62200" w:rsidP="00B62200">
      <w:r>
        <w:t xml:space="preserve">In alternative 2, the UE receives a handover command which contains a target cell identity and a random access configuration. Upon receiving the handover command, the UE will find autonomously a </w:t>
      </w:r>
      <w:r w:rsidR="00DE4AF5">
        <w:t>SS block</w:t>
      </w:r>
      <w:r>
        <w:t xml:space="preserve"> with </w:t>
      </w:r>
      <w:r w:rsidR="00DE4AF5">
        <w:t>the</w:t>
      </w:r>
      <w:r>
        <w:t xml:space="preserve"> correct cell identity, and make a random access using the random access configuration provided in the handover command. This has the benefit of allowing the network to provide a dedicated handover configuration for the user. If the network would like to use dedicated signalling to provide a contention free random access, the network has to reserve random access resources in all </w:t>
      </w:r>
      <w:r w:rsidR="00DE4AF5">
        <w:t>SS blocks</w:t>
      </w:r>
      <w:r>
        <w:t xml:space="preserve"> in the </w:t>
      </w:r>
      <w:r w:rsidR="00DE4AF5">
        <w:t xml:space="preserve">target </w:t>
      </w:r>
      <w:r>
        <w:t xml:space="preserve">cell. Especially if there are a large number of </w:t>
      </w:r>
      <w:r w:rsidR="00DE4AF5">
        <w:t>SS blocks</w:t>
      </w:r>
      <w:r>
        <w:t xml:space="preserve"> per cell and a large number of UEs handing in to the cell, this may not be feasible. Similar to alternative 1, even though the UE will end up in the </w:t>
      </w:r>
      <w:r w:rsidR="00DE4AF5">
        <w:t>SS block</w:t>
      </w:r>
      <w:r>
        <w:t xml:space="preserve"> with strongest signal quality, the </w:t>
      </w:r>
      <w:r w:rsidR="00DE4AF5">
        <w:t>SS block</w:t>
      </w:r>
      <w:r>
        <w:t xml:space="preserve"> may not be optimal from network point of view (e.g. due to high load in the beam area).</w:t>
      </w:r>
    </w:p>
    <w:p w14:paraId="7D5293C3" w14:textId="2F156027" w:rsidR="00B62200" w:rsidRDefault="00B62200" w:rsidP="00B62200">
      <w:r>
        <w:t xml:space="preserve">In alternative 3, the UE receives a handover command which contains a target cell identity, a random access configuration and a list of allowed </w:t>
      </w:r>
      <w:r w:rsidR="00DE4AF5">
        <w:t>SS blocks</w:t>
      </w:r>
      <w:r>
        <w:t xml:space="preserve">. The list of </w:t>
      </w:r>
      <w:r w:rsidR="00DE4AF5">
        <w:t>SS blocks</w:t>
      </w:r>
      <w:r>
        <w:t xml:space="preserve"> </w:t>
      </w:r>
      <w:r w:rsidR="00DE4AF5">
        <w:t>is</w:t>
      </w:r>
      <w:r>
        <w:t xml:space="preserve"> explicitly signalled. Upon receiving the handover command, the UE will select a </w:t>
      </w:r>
      <w:r w:rsidR="00DE4AF5">
        <w:t>SS block</w:t>
      </w:r>
      <w:r>
        <w:t xml:space="preserve"> with both correct cell identity and an allowed </w:t>
      </w:r>
      <w:r w:rsidR="00DE4AF5">
        <w:t>SS block</w:t>
      </w:r>
      <w:r>
        <w:t xml:space="preserve"> identi</w:t>
      </w:r>
      <w:r w:rsidR="00DE4AF5">
        <w:t>t</w:t>
      </w:r>
      <w:r>
        <w:t xml:space="preserve">y. It will then make a random access using the random access configuration provided in the handover command. This has the benefit of allowing network to provide a dedicated handover configuration for the </w:t>
      </w:r>
      <w:r>
        <w:lastRenderedPageBreak/>
        <w:t xml:space="preserve">user, and limiting the number of possible </w:t>
      </w:r>
      <w:r w:rsidR="00DE4AF5">
        <w:t>SS blocks</w:t>
      </w:r>
      <w:r>
        <w:t xml:space="preserve"> the UE may end </w:t>
      </w:r>
      <w:r w:rsidR="00DE4AF5">
        <w:t>up at</w:t>
      </w:r>
      <w:r>
        <w:t xml:space="preserve">, but requires again some additional signalling. In addition, network has to reserve random access resources in allowed </w:t>
      </w:r>
      <w:r w:rsidR="00DE4AF5">
        <w:t>SS blocks</w:t>
      </w:r>
      <w:r>
        <w:t xml:space="preserve">, though the network can limit the amount of allowed </w:t>
      </w:r>
      <w:r w:rsidR="00DE4AF5">
        <w:t>SS blocks</w:t>
      </w:r>
      <w:r>
        <w:t xml:space="preserve"> to avoid significant over reservation of RA resources. The UE may also end up in a non-optimal </w:t>
      </w:r>
      <w:r w:rsidR="00DE4AF5">
        <w:t>SS block</w:t>
      </w:r>
      <w:r>
        <w:t xml:space="preserve"> from signal quality point of view, but the network can avoid selected </w:t>
      </w:r>
      <w:r w:rsidR="00DE4AF5">
        <w:t>SS block</w:t>
      </w:r>
      <w:r>
        <w:t xml:space="preserve"> if they are e.g. high loaded.</w:t>
      </w:r>
    </w:p>
    <w:p w14:paraId="63FB94CD" w14:textId="39722802" w:rsidR="00B62200" w:rsidRDefault="00B62200" w:rsidP="00B62200">
      <w:r>
        <w:t xml:space="preserve">In alternative 4, the UE receives a handover command which contains a target cell identity, a random access configuration and a target </w:t>
      </w:r>
      <w:r w:rsidR="00DE4AF5">
        <w:t>SS block</w:t>
      </w:r>
      <w:r>
        <w:t xml:space="preserve"> identity. The target </w:t>
      </w:r>
      <w:r w:rsidR="00DE4AF5">
        <w:t>SS block</w:t>
      </w:r>
      <w:r>
        <w:t xml:space="preserve"> identity </w:t>
      </w:r>
      <w:r w:rsidR="00DE4AF5">
        <w:t>is</w:t>
      </w:r>
      <w:r>
        <w:t xml:space="preserve"> explicitly signalled</w:t>
      </w:r>
      <w:r w:rsidR="00DE4AF5">
        <w:t>.</w:t>
      </w:r>
      <w:r>
        <w:t xml:space="preserve"> Upon receiving the handover command, the UE will search for a </w:t>
      </w:r>
      <w:r w:rsidR="00DE4AF5">
        <w:t>SS block</w:t>
      </w:r>
      <w:r>
        <w:t xml:space="preserve"> with both correct cell identity and correct </w:t>
      </w:r>
      <w:r w:rsidR="00DE4AF5">
        <w:t>SS block</w:t>
      </w:r>
      <w:r>
        <w:t xml:space="preserve"> identi</w:t>
      </w:r>
      <w:r w:rsidR="00DE4AF5">
        <w:t>t</w:t>
      </w:r>
      <w:r>
        <w:t xml:space="preserve">y. It will then make a random access using the random access configuration provided in the handover command. This has the benefit of allowing network to provide a dedicated handover configuration for the user, and explicitly assigning the user to a particular </w:t>
      </w:r>
      <w:r w:rsidR="00DE4AF5">
        <w:t>SS block</w:t>
      </w:r>
      <w:r>
        <w:t xml:space="preserve">, but requires additional configuration and signalling and may result in the UE ending up in a non-optimal </w:t>
      </w:r>
      <w:r w:rsidR="00DE4AF5">
        <w:t>SS block</w:t>
      </w:r>
      <w:r>
        <w:t xml:space="preserve"> or not finding the desired </w:t>
      </w:r>
      <w:r w:rsidR="00DE4AF5">
        <w:t>SS block</w:t>
      </w:r>
      <w:r>
        <w:t xml:space="preserve"> in the target cell.</w:t>
      </w:r>
    </w:p>
    <w:p w14:paraId="45886B24" w14:textId="7D0684AB" w:rsidR="00B62200" w:rsidRDefault="00B62200" w:rsidP="00B62200">
      <w:r>
        <w:t xml:space="preserve">In alternative 5, the UE receives a handover command which contains a target cell identity, a random access configuration, a list of allowed </w:t>
      </w:r>
      <w:r w:rsidR="00DE4AF5">
        <w:t>SS blocks</w:t>
      </w:r>
      <w:r>
        <w:t xml:space="preserve"> and a mapping of a random preamble (or some other part of access configuration) to each </w:t>
      </w:r>
      <w:r w:rsidR="00DE4AF5">
        <w:t>SS block</w:t>
      </w:r>
      <w:r>
        <w:t xml:space="preserve"> identifier. The list of </w:t>
      </w:r>
      <w:r w:rsidR="00DE4AF5">
        <w:t>SS blocks is</w:t>
      </w:r>
      <w:r>
        <w:t xml:space="preserve"> explicitly signalled</w:t>
      </w:r>
      <w:r w:rsidR="00DE4AF5">
        <w:t>.</w:t>
      </w:r>
      <w:r>
        <w:t xml:space="preserve"> Upon receiving the handover command, the UE will select a </w:t>
      </w:r>
      <w:r w:rsidR="006F5162">
        <w:t>SS block</w:t>
      </w:r>
      <w:r>
        <w:t xml:space="preserve"> with both correct cell identity and an allowed </w:t>
      </w:r>
      <w:r w:rsidR="006F5162">
        <w:t>SS block identit</w:t>
      </w:r>
      <w:r>
        <w:t xml:space="preserve">y. It will then make a random access using the random access configuration provided in the handover command, and set the random access preamble value to the value corresponding to the selected </w:t>
      </w:r>
      <w:r w:rsidR="006F5162">
        <w:t>SS block</w:t>
      </w:r>
      <w:r>
        <w:t xml:space="preserve"> identifier. This has the benefit of allowing network to provide a dedicated handover configuration for the user, limiting the number of possible </w:t>
      </w:r>
      <w:r w:rsidR="006F5162">
        <w:t>SS blocks</w:t>
      </w:r>
      <w:r>
        <w:t xml:space="preserve"> the UE may end it and allowing network to immediately detect which </w:t>
      </w:r>
      <w:r w:rsidR="006F5162">
        <w:t>SS block</w:t>
      </w:r>
      <w:r>
        <w:t xml:space="preserve"> the UE has selected, but requires again additional configuration and signalling. The UE may also end up in a non-optimal </w:t>
      </w:r>
      <w:r w:rsidR="006F5162">
        <w:t>SS block</w:t>
      </w:r>
      <w:r>
        <w:t>.</w:t>
      </w:r>
    </w:p>
    <w:p w14:paraId="1D8328C9" w14:textId="77777777" w:rsidR="00B62200" w:rsidRDefault="00B62200" w:rsidP="00B62200">
      <w:r>
        <w:t>We have summarized the pros and cons of different alternatives in Table 2.</w:t>
      </w:r>
    </w:p>
    <w:p w14:paraId="4BC05F4A" w14:textId="77777777" w:rsidR="00B62200" w:rsidRPr="00192D2D" w:rsidRDefault="00B62200" w:rsidP="00B62200">
      <w:pPr>
        <w:jc w:val="center"/>
        <w:rPr>
          <w:b/>
        </w:rPr>
      </w:pPr>
      <w:r>
        <w:rPr>
          <w:b/>
        </w:rPr>
        <w:t>Table 2</w:t>
      </w:r>
      <w:r w:rsidRPr="00192D2D">
        <w:rPr>
          <w:b/>
        </w:rPr>
        <w:t xml:space="preserve">: </w:t>
      </w:r>
      <w:r>
        <w:rPr>
          <w:b/>
        </w:rPr>
        <w:t xml:space="preserve">Pros and cons of different </w:t>
      </w:r>
      <w:r w:rsidRPr="00192D2D">
        <w:rPr>
          <w:b/>
        </w:rPr>
        <w:t>hand-over execution alternatives</w:t>
      </w:r>
    </w:p>
    <w:tbl>
      <w:tblPr>
        <w:tblStyle w:val="TableGrid"/>
        <w:tblW w:w="0" w:type="auto"/>
        <w:tblLook w:val="04A0" w:firstRow="1" w:lastRow="0" w:firstColumn="1" w:lastColumn="0" w:noHBand="0" w:noVBand="1"/>
      </w:tblPr>
      <w:tblGrid>
        <w:gridCol w:w="1526"/>
        <w:gridCol w:w="3544"/>
        <w:gridCol w:w="4785"/>
      </w:tblGrid>
      <w:tr w:rsidR="00B62200" w14:paraId="7C5D20FE" w14:textId="77777777" w:rsidTr="008019F0">
        <w:tc>
          <w:tcPr>
            <w:tcW w:w="1526" w:type="dxa"/>
          </w:tcPr>
          <w:p w14:paraId="2E148388" w14:textId="77777777" w:rsidR="00B62200" w:rsidRDefault="00B62200" w:rsidP="008019F0"/>
        </w:tc>
        <w:tc>
          <w:tcPr>
            <w:tcW w:w="3544" w:type="dxa"/>
          </w:tcPr>
          <w:p w14:paraId="6406D697" w14:textId="77777777" w:rsidR="00B62200" w:rsidRDefault="00B62200" w:rsidP="008019F0">
            <w:r>
              <w:t>Pros</w:t>
            </w:r>
          </w:p>
        </w:tc>
        <w:tc>
          <w:tcPr>
            <w:tcW w:w="4785" w:type="dxa"/>
          </w:tcPr>
          <w:p w14:paraId="7563450E" w14:textId="77777777" w:rsidR="00B62200" w:rsidRDefault="00B62200" w:rsidP="008019F0">
            <w:r>
              <w:t>Cons</w:t>
            </w:r>
          </w:p>
        </w:tc>
      </w:tr>
      <w:tr w:rsidR="00B62200" w14:paraId="3484BC26" w14:textId="77777777" w:rsidTr="008019F0">
        <w:tc>
          <w:tcPr>
            <w:tcW w:w="1526" w:type="dxa"/>
          </w:tcPr>
          <w:p w14:paraId="1BC7BAAB" w14:textId="77777777" w:rsidR="00B62200" w:rsidRDefault="00B62200" w:rsidP="008019F0">
            <w:r>
              <w:t>Alternative 1</w:t>
            </w:r>
          </w:p>
        </w:tc>
        <w:tc>
          <w:tcPr>
            <w:tcW w:w="3544" w:type="dxa"/>
          </w:tcPr>
          <w:p w14:paraId="5850F87A" w14:textId="3C0CB4B6" w:rsidR="00B62200" w:rsidRDefault="00B62200" w:rsidP="008019F0">
            <w:r>
              <w:t xml:space="preserve">Guaranteed access in the </w:t>
            </w:r>
            <w:r w:rsidR="006F5162">
              <w:t>SS block</w:t>
            </w:r>
            <w:r>
              <w:t xml:space="preserve"> with strongest signal strength.</w:t>
            </w:r>
          </w:p>
          <w:p w14:paraId="35594FAA" w14:textId="77777777" w:rsidR="00B62200" w:rsidRDefault="00B62200" w:rsidP="008019F0">
            <w:r>
              <w:t>Lowest amount of signalling</w:t>
            </w:r>
          </w:p>
        </w:tc>
        <w:tc>
          <w:tcPr>
            <w:tcW w:w="4785" w:type="dxa"/>
          </w:tcPr>
          <w:p w14:paraId="3E520373" w14:textId="77777777" w:rsidR="00B62200" w:rsidRDefault="00B62200" w:rsidP="008019F0">
            <w:r>
              <w:t>Potentially increased hand-over delay from reading the system information.</w:t>
            </w:r>
          </w:p>
          <w:p w14:paraId="6B5B32AF" w14:textId="77777777" w:rsidR="00B62200" w:rsidRDefault="00B62200" w:rsidP="008019F0">
            <w:r>
              <w:t>Contention based access may lead to hand-over delay or hand-over failure.</w:t>
            </w:r>
          </w:p>
          <w:p w14:paraId="24B45099" w14:textId="7716DC57" w:rsidR="00B62200" w:rsidRDefault="00B62200" w:rsidP="008019F0">
            <w:r>
              <w:t xml:space="preserve">Selected </w:t>
            </w:r>
            <w:r w:rsidR="006F5162">
              <w:t>SS block</w:t>
            </w:r>
            <w:r>
              <w:t xml:space="preserve"> may not be optimal from network point of view (e.g. due to high load).</w:t>
            </w:r>
          </w:p>
        </w:tc>
      </w:tr>
      <w:tr w:rsidR="00B62200" w14:paraId="6F064D54" w14:textId="77777777" w:rsidTr="008019F0">
        <w:tc>
          <w:tcPr>
            <w:tcW w:w="1526" w:type="dxa"/>
          </w:tcPr>
          <w:p w14:paraId="6332CAFB" w14:textId="77777777" w:rsidR="00B62200" w:rsidRDefault="00B62200" w:rsidP="008019F0">
            <w:r>
              <w:t>Alternative 2</w:t>
            </w:r>
          </w:p>
        </w:tc>
        <w:tc>
          <w:tcPr>
            <w:tcW w:w="3544" w:type="dxa"/>
          </w:tcPr>
          <w:p w14:paraId="2EA1DC78" w14:textId="290DC429" w:rsidR="00B62200" w:rsidRDefault="00B62200" w:rsidP="008019F0">
            <w:r>
              <w:t xml:space="preserve">Guaranteed access in the </w:t>
            </w:r>
            <w:r w:rsidR="006F5162">
              <w:t>SS block</w:t>
            </w:r>
            <w:r>
              <w:t xml:space="preserve"> with strongest signal strength.</w:t>
            </w:r>
          </w:p>
          <w:p w14:paraId="1293C6E8" w14:textId="77777777" w:rsidR="00B62200" w:rsidRDefault="00B62200" w:rsidP="008019F0">
            <w:r>
              <w:t>Possibility for contention free hand-over.</w:t>
            </w:r>
          </w:p>
        </w:tc>
        <w:tc>
          <w:tcPr>
            <w:tcW w:w="4785" w:type="dxa"/>
          </w:tcPr>
          <w:p w14:paraId="4A42678E" w14:textId="77777777" w:rsidR="00B62200" w:rsidRDefault="00B62200" w:rsidP="008019F0">
            <w:r>
              <w:t>Increased signalling load if the network has to provide multiple RA configurations.</w:t>
            </w:r>
          </w:p>
          <w:p w14:paraId="708B920B" w14:textId="6C3CBF83" w:rsidR="00B62200" w:rsidRDefault="00B62200" w:rsidP="008019F0">
            <w:r>
              <w:t xml:space="preserve">Requires network to reserve random access resources in </w:t>
            </w:r>
            <w:r w:rsidRPr="0009642D">
              <w:t>all</w:t>
            </w:r>
            <w:r>
              <w:t xml:space="preserve"> </w:t>
            </w:r>
            <w:r w:rsidR="006F5162">
              <w:t>SS block</w:t>
            </w:r>
            <w:r>
              <w:t>s in the target cell.</w:t>
            </w:r>
          </w:p>
          <w:p w14:paraId="356E9992" w14:textId="1874942B" w:rsidR="00B62200" w:rsidRDefault="00B62200" w:rsidP="008019F0">
            <w:r>
              <w:t xml:space="preserve">Selected </w:t>
            </w:r>
            <w:r w:rsidR="006F5162">
              <w:t>SS block</w:t>
            </w:r>
            <w:r>
              <w:t xml:space="preserve"> may not be optimal from network point of view (e.g. due to high load).</w:t>
            </w:r>
          </w:p>
        </w:tc>
      </w:tr>
      <w:tr w:rsidR="00B62200" w14:paraId="27FA0EC9" w14:textId="77777777" w:rsidTr="008019F0">
        <w:tc>
          <w:tcPr>
            <w:tcW w:w="1526" w:type="dxa"/>
          </w:tcPr>
          <w:p w14:paraId="5FD180CE" w14:textId="77777777" w:rsidR="00B62200" w:rsidRDefault="00B62200" w:rsidP="008019F0">
            <w:r>
              <w:t>Alternative 3</w:t>
            </w:r>
          </w:p>
        </w:tc>
        <w:tc>
          <w:tcPr>
            <w:tcW w:w="3544" w:type="dxa"/>
          </w:tcPr>
          <w:p w14:paraId="03475141" w14:textId="77777777" w:rsidR="00B62200" w:rsidRDefault="00B62200" w:rsidP="008019F0">
            <w:r>
              <w:t>Possibility for contention free hand-over.</w:t>
            </w:r>
          </w:p>
          <w:p w14:paraId="6204EC19" w14:textId="14E6CEE0" w:rsidR="00B62200" w:rsidRDefault="00B62200" w:rsidP="008019F0">
            <w:r>
              <w:t xml:space="preserve">Network can avoid hand-over to selected </w:t>
            </w:r>
            <w:r w:rsidR="006F5162">
              <w:t>SS block</w:t>
            </w:r>
            <w:r>
              <w:t>s (e.g. due to high load).</w:t>
            </w:r>
          </w:p>
        </w:tc>
        <w:tc>
          <w:tcPr>
            <w:tcW w:w="4785" w:type="dxa"/>
          </w:tcPr>
          <w:p w14:paraId="71E271D8" w14:textId="2989EA6F" w:rsidR="00B62200" w:rsidRDefault="00B62200" w:rsidP="008019F0">
            <w:r>
              <w:t xml:space="preserve">UE may not access in the </w:t>
            </w:r>
            <w:r w:rsidR="006F5162">
              <w:t>SS block</w:t>
            </w:r>
            <w:r>
              <w:t xml:space="preserve"> with strongest signal strength or may lose the </w:t>
            </w:r>
            <w:r w:rsidR="006F5162">
              <w:t>SS block</w:t>
            </w:r>
            <w:r>
              <w:t xml:space="preserve"> during a hand-over.</w:t>
            </w:r>
          </w:p>
          <w:p w14:paraId="1736587E" w14:textId="572FADDC" w:rsidR="00B62200" w:rsidRDefault="00B62200" w:rsidP="008019F0">
            <w:r>
              <w:t xml:space="preserve">Requires network to reserve random access resources in several </w:t>
            </w:r>
            <w:r w:rsidR="006F5162">
              <w:t>SS block</w:t>
            </w:r>
            <w:r>
              <w:t>s in the target cell.</w:t>
            </w:r>
          </w:p>
          <w:p w14:paraId="1AED9857" w14:textId="77777777" w:rsidR="00B62200" w:rsidRDefault="00B62200" w:rsidP="008019F0"/>
        </w:tc>
      </w:tr>
      <w:tr w:rsidR="00B62200" w14:paraId="5CCC8349" w14:textId="77777777" w:rsidTr="008019F0">
        <w:tc>
          <w:tcPr>
            <w:tcW w:w="1526" w:type="dxa"/>
          </w:tcPr>
          <w:p w14:paraId="3F15EBF1" w14:textId="77777777" w:rsidR="00B62200" w:rsidRDefault="00B62200" w:rsidP="008019F0">
            <w:r>
              <w:t>Alternative 4</w:t>
            </w:r>
          </w:p>
        </w:tc>
        <w:tc>
          <w:tcPr>
            <w:tcW w:w="3544" w:type="dxa"/>
          </w:tcPr>
          <w:p w14:paraId="47095BDC" w14:textId="77777777" w:rsidR="00B62200" w:rsidRDefault="00B62200" w:rsidP="008019F0">
            <w:r>
              <w:t>Possibility for contention free hand-over.</w:t>
            </w:r>
          </w:p>
          <w:p w14:paraId="4D15E28F" w14:textId="6B72F602" w:rsidR="00B62200" w:rsidRDefault="00B62200" w:rsidP="008019F0">
            <w:r>
              <w:t xml:space="preserve">Network can avoid hand-over to selected </w:t>
            </w:r>
            <w:r w:rsidR="006F5162">
              <w:t>SS block</w:t>
            </w:r>
            <w:r>
              <w:t>s (e.g. due to high load).</w:t>
            </w:r>
          </w:p>
          <w:p w14:paraId="5BA16768" w14:textId="352E1C8E" w:rsidR="00B62200" w:rsidRDefault="00B62200" w:rsidP="008019F0">
            <w:r>
              <w:t xml:space="preserve">Allows network to reserve random access resources only in the target </w:t>
            </w:r>
            <w:r w:rsidR="006F5162">
              <w:t>SS block</w:t>
            </w:r>
            <w:r>
              <w:t>.</w:t>
            </w:r>
          </w:p>
          <w:p w14:paraId="5A08EA5B" w14:textId="77777777" w:rsidR="00B62200" w:rsidRDefault="00B62200" w:rsidP="008019F0"/>
        </w:tc>
        <w:tc>
          <w:tcPr>
            <w:tcW w:w="4785" w:type="dxa"/>
          </w:tcPr>
          <w:p w14:paraId="23137C47" w14:textId="6B2E7A93" w:rsidR="00B62200" w:rsidRDefault="00B62200" w:rsidP="008019F0">
            <w:r>
              <w:lastRenderedPageBreak/>
              <w:t xml:space="preserve">UE may not access in the </w:t>
            </w:r>
            <w:r w:rsidR="006F5162">
              <w:t>SS block</w:t>
            </w:r>
            <w:r>
              <w:t xml:space="preserve"> with strongest signal strength or may lose the </w:t>
            </w:r>
            <w:r w:rsidR="006F5162">
              <w:t>SS block</w:t>
            </w:r>
            <w:r>
              <w:t xml:space="preserve"> during a hand-over.</w:t>
            </w:r>
          </w:p>
          <w:p w14:paraId="3D9373C1" w14:textId="77777777" w:rsidR="00B62200" w:rsidRDefault="00B62200" w:rsidP="008019F0"/>
        </w:tc>
      </w:tr>
      <w:tr w:rsidR="00B62200" w14:paraId="27A17DF6" w14:textId="77777777" w:rsidTr="008019F0">
        <w:tc>
          <w:tcPr>
            <w:tcW w:w="1526" w:type="dxa"/>
          </w:tcPr>
          <w:p w14:paraId="2CD56EFF" w14:textId="77777777" w:rsidR="00B62200" w:rsidRDefault="00B62200" w:rsidP="008019F0">
            <w:r>
              <w:t>Alternative 5</w:t>
            </w:r>
          </w:p>
        </w:tc>
        <w:tc>
          <w:tcPr>
            <w:tcW w:w="3544" w:type="dxa"/>
          </w:tcPr>
          <w:p w14:paraId="1310008F" w14:textId="77777777" w:rsidR="00B62200" w:rsidRDefault="00B62200" w:rsidP="008019F0">
            <w:r>
              <w:t>Possibility for contention free hand-over.</w:t>
            </w:r>
          </w:p>
          <w:p w14:paraId="67F23235" w14:textId="261F1E2A" w:rsidR="00B62200" w:rsidRDefault="00B62200" w:rsidP="008019F0">
            <w:r>
              <w:t xml:space="preserve">Network can avoid hand-over to selected </w:t>
            </w:r>
            <w:r w:rsidR="006F5162">
              <w:t>SS block</w:t>
            </w:r>
            <w:r>
              <w:t>s (e.g. due to high load).</w:t>
            </w:r>
          </w:p>
          <w:p w14:paraId="517D074D" w14:textId="499ED9DD" w:rsidR="00B62200" w:rsidRDefault="00B62200" w:rsidP="008019F0">
            <w:r>
              <w:t xml:space="preserve">Immediate indication of the selected </w:t>
            </w:r>
            <w:r w:rsidR="006F5162">
              <w:t>SS block</w:t>
            </w:r>
            <w:r>
              <w:t>.</w:t>
            </w:r>
          </w:p>
        </w:tc>
        <w:tc>
          <w:tcPr>
            <w:tcW w:w="4785" w:type="dxa"/>
          </w:tcPr>
          <w:p w14:paraId="448DEBF7" w14:textId="17984FE6" w:rsidR="00B62200" w:rsidRDefault="00B62200" w:rsidP="008019F0">
            <w:r>
              <w:t xml:space="preserve">UE may not access in the </w:t>
            </w:r>
            <w:r w:rsidR="006F5162">
              <w:t>SS block</w:t>
            </w:r>
            <w:r>
              <w:t xml:space="preserve"> with strongest signal strength or may lose the </w:t>
            </w:r>
            <w:r w:rsidR="006F5162">
              <w:t>SS block</w:t>
            </w:r>
            <w:r>
              <w:t xml:space="preserve"> during a hand-over.</w:t>
            </w:r>
          </w:p>
          <w:p w14:paraId="13A23827" w14:textId="139CEF82" w:rsidR="00B62200" w:rsidRDefault="00B62200" w:rsidP="008019F0">
            <w:r>
              <w:t xml:space="preserve">Requires network to reserve random access resources in several </w:t>
            </w:r>
            <w:r w:rsidR="006F5162">
              <w:t>SS block</w:t>
            </w:r>
            <w:r>
              <w:t>s in the target cell.</w:t>
            </w:r>
          </w:p>
          <w:p w14:paraId="5150E657" w14:textId="77777777" w:rsidR="00B62200" w:rsidRDefault="00B62200" w:rsidP="008019F0"/>
        </w:tc>
      </w:tr>
    </w:tbl>
    <w:p w14:paraId="7969FE7C" w14:textId="77777777" w:rsidR="00B62200" w:rsidRDefault="00B62200" w:rsidP="00B62200"/>
    <w:p w14:paraId="7254DD1F" w14:textId="77777777" w:rsidR="00B62200" w:rsidRPr="00E91420" w:rsidRDefault="00B62200" w:rsidP="00B62200"/>
    <w:p w14:paraId="3CB3D4B0" w14:textId="0187BE30" w:rsidR="00B62200" w:rsidRDefault="00B62200" w:rsidP="00B62200">
      <w:r>
        <w:t xml:space="preserve">Based on the analysis above, Ericsson would prefer alternatives 3, 4 or 5, which allow more network control for the target </w:t>
      </w:r>
      <w:r w:rsidR="006F5162">
        <w:t>SS block</w:t>
      </w:r>
      <w:r>
        <w:t>,</w:t>
      </w:r>
    </w:p>
    <w:p w14:paraId="59F34977" w14:textId="37A554D6" w:rsidR="00B62200" w:rsidRDefault="00B62200" w:rsidP="00B62200">
      <w:pPr>
        <w:pStyle w:val="Proposal"/>
        <w:tabs>
          <w:tab w:val="clear" w:pos="1304"/>
        </w:tabs>
        <w:ind w:left="1701" w:hanging="1701"/>
      </w:pPr>
      <w:bookmarkStart w:id="2" w:name="_Toc471226323"/>
      <w:bookmarkStart w:id="3" w:name="_Toc471499668"/>
      <w:bookmarkStart w:id="4" w:name="_Toc471499677"/>
      <w:r>
        <w:t>Adopt solution 3, 4 or 5 for the handover execution.</w:t>
      </w:r>
      <w:bookmarkEnd w:id="2"/>
      <w:bookmarkEnd w:id="3"/>
      <w:bookmarkEnd w:id="4"/>
    </w:p>
    <w:p w14:paraId="32D13FBD" w14:textId="7E950CE8" w:rsidR="00981AAE" w:rsidRDefault="00565801" w:rsidP="00CE0EE0">
      <w:r>
        <w:t xml:space="preserve">Based on the analysis above, </w:t>
      </w:r>
      <w:r w:rsidR="00CB4E82">
        <w:t xml:space="preserve">we </w:t>
      </w:r>
      <w:r w:rsidR="00C00328">
        <w:t>think all of them are necessary for different scenario</w:t>
      </w:r>
      <w:r>
        <w:t>,</w:t>
      </w:r>
      <w:r w:rsidR="00C00328">
        <w:t xml:space="preserve"> therefore, besides the baseline solution to provide RACH configuration for per SS Block for target cell in HO command, HO command can also include RACH configuration for one or a few SS Block for target cell</w:t>
      </w:r>
      <w:r w:rsidR="00E557EA">
        <w:t>. Hence, the following is proposed:</w:t>
      </w:r>
      <w:r w:rsidR="00C00328">
        <w:t xml:space="preserve"> </w:t>
      </w:r>
    </w:p>
    <w:p w14:paraId="608C780C" w14:textId="691702BF" w:rsidR="00981AAE" w:rsidRDefault="00981AAE" w:rsidP="00CE0EE0">
      <w:pPr>
        <w:pStyle w:val="Proposal"/>
        <w:tabs>
          <w:tab w:val="clear" w:pos="1304"/>
        </w:tabs>
        <w:ind w:left="1701" w:hanging="1701"/>
      </w:pPr>
      <w:r>
        <w:t>HO command can include one or multiple of allowed SS Block(s) for the target cell.</w:t>
      </w:r>
    </w:p>
    <w:p w14:paraId="04179ACB" w14:textId="0354A00B" w:rsidR="00981AAE" w:rsidRDefault="00981AAE" w:rsidP="00CE0EE0">
      <w:pPr>
        <w:pStyle w:val="Proposal"/>
        <w:tabs>
          <w:tab w:val="clear" w:pos="1304"/>
        </w:tabs>
        <w:ind w:left="1701" w:hanging="1701"/>
      </w:pPr>
      <w:r>
        <w:t>HO command can include common RACH configuration associated to one or multiple SS Block(s) for the target cell.</w:t>
      </w:r>
    </w:p>
    <w:p w14:paraId="6E002255" w14:textId="707A97D5" w:rsidR="00981AAE" w:rsidRDefault="00981AAE" w:rsidP="00981AAE">
      <w:pPr>
        <w:pStyle w:val="Proposal"/>
        <w:tabs>
          <w:tab w:val="clear" w:pos="1304"/>
        </w:tabs>
        <w:ind w:left="1701" w:hanging="1701"/>
      </w:pPr>
      <w:r>
        <w:t>HO command can include dedicated RACH configuration associated to one or multiple SS Block(s) for the target cell for contention-free random access</w:t>
      </w:r>
      <w:r w:rsidR="00833FDB">
        <w:t>.</w:t>
      </w:r>
      <w:r>
        <w:t xml:space="preserve"> </w:t>
      </w:r>
    </w:p>
    <w:p w14:paraId="434869A1" w14:textId="40270127" w:rsidR="001C1482" w:rsidRDefault="001C1482" w:rsidP="00EA55DC"/>
    <w:p w14:paraId="33640B30" w14:textId="60A60507" w:rsidR="00981AAE" w:rsidRPr="002A463A" w:rsidRDefault="00981AAE" w:rsidP="00EA55DC">
      <w:pPr>
        <w:rPr>
          <w:b/>
          <w:sz w:val="22"/>
        </w:rPr>
      </w:pPr>
      <w:r w:rsidRPr="002A463A">
        <w:rPr>
          <w:b/>
          <w:sz w:val="22"/>
        </w:rPr>
        <w:t>UE actions upon receiving the HO command</w:t>
      </w:r>
    </w:p>
    <w:p w14:paraId="3D5882C8" w14:textId="60330515" w:rsidR="00981AAE" w:rsidRDefault="00981AAE" w:rsidP="00EA55DC">
      <w:r>
        <w:t xml:space="preserve">Once the handover command is received, the UE should among other steps synchronize with the target cell before initiating random access. In NR multi-beam scenarios, in addition to that, the UE has to perform some kind of DL beam selection and/or using the NR terminology SS Block selection associated to the target cell regardless which RACH configuration is transmitted in the HO command. It is reasonable to assume that the UE should </w:t>
      </w:r>
      <w:r w:rsidR="00536FAF">
        <w:t xml:space="preserve">select </w:t>
      </w:r>
      <w:r w:rsidR="00335E9D">
        <w:t xml:space="preserve">at least </w:t>
      </w:r>
      <w:r>
        <w:t xml:space="preserve">the best beam </w:t>
      </w:r>
      <w:r w:rsidR="00536FAF">
        <w:t>in the target cell</w:t>
      </w:r>
      <w:r>
        <w:t>.</w:t>
      </w:r>
    </w:p>
    <w:p w14:paraId="506BB282" w14:textId="1E75EE32" w:rsidR="00981AAE" w:rsidRDefault="00981AAE" w:rsidP="00981AAE">
      <w:pPr>
        <w:pStyle w:val="Proposal"/>
        <w:tabs>
          <w:tab w:val="clear" w:pos="1304"/>
        </w:tabs>
        <w:ind w:left="1701" w:hanging="1701"/>
      </w:pPr>
      <w:r>
        <w:t xml:space="preserve">Upon receiving the HO command the UE should </w:t>
      </w:r>
      <w:r w:rsidR="00536FAF">
        <w:t xml:space="preserve">initiate random access associated to the best selected beam </w:t>
      </w:r>
      <w:r w:rsidR="00C27F06">
        <w:t xml:space="preserve">/ SS Block </w:t>
      </w:r>
      <w:r w:rsidR="00536FAF">
        <w:t>in the target cell</w:t>
      </w:r>
      <w:r w:rsidR="00335E9D">
        <w:t>.</w:t>
      </w:r>
    </w:p>
    <w:p w14:paraId="0022637D" w14:textId="4221132B" w:rsidR="00536FAF" w:rsidRDefault="00536FAF" w:rsidP="00536FAF">
      <w:r>
        <w:t>Note: In the case the UE is provided with an allowed list of beams that could be accessible, the UE should select the best beam out of the allowed beams.</w:t>
      </w:r>
    </w:p>
    <w:p w14:paraId="63329FCA" w14:textId="479EE956" w:rsidR="00536FAF" w:rsidRDefault="00536FAF" w:rsidP="00EA55DC"/>
    <w:p w14:paraId="4C87EB24" w14:textId="593EC079" w:rsidR="00981AAE" w:rsidRDefault="00536FAF" w:rsidP="00EA55DC">
      <w:r>
        <w:t xml:space="preserve">In order to initiate a random access associated to the best selected beam in the target cell, the UE should </w:t>
      </w:r>
      <w:r w:rsidR="00981AAE">
        <w:t xml:space="preserve">perform </w:t>
      </w:r>
      <w:r>
        <w:t xml:space="preserve">a DL </w:t>
      </w:r>
      <w:r w:rsidR="00981AAE">
        <w:t>beam selection</w:t>
      </w:r>
      <w:r>
        <w:t xml:space="preserve"> and at least two options are possible</w:t>
      </w:r>
      <w:r w:rsidR="00981AAE">
        <w:t>:</w:t>
      </w:r>
    </w:p>
    <w:p w14:paraId="17FD54CD" w14:textId="576ABBA5" w:rsidR="00981AAE" w:rsidRDefault="00536FAF" w:rsidP="00CE0EE0">
      <w:pPr>
        <w:pStyle w:val="ListParagraph"/>
        <w:numPr>
          <w:ilvl w:val="0"/>
          <w:numId w:val="46"/>
        </w:numPr>
        <w:rPr>
          <w:lang w:val="en-US"/>
        </w:rPr>
      </w:pPr>
      <w:r>
        <w:rPr>
          <w:lang w:val="en-US"/>
        </w:rPr>
        <w:t xml:space="preserve">Option a) </w:t>
      </w:r>
      <w:r w:rsidR="00981AAE" w:rsidRPr="00CE0EE0">
        <w:rPr>
          <w:lang w:val="en-US"/>
        </w:rPr>
        <w:t xml:space="preserve">UE perform beam selection at the target </w:t>
      </w:r>
      <w:r w:rsidR="00981AAE">
        <w:rPr>
          <w:lang w:val="en-US"/>
        </w:rPr>
        <w:t>cell after receiving the handover command;</w:t>
      </w:r>
    </w:p>
    <w:p w14:paraId="13C495A1" w14:textId="119A420E" w:rsidR="00981AAE" w:rsidRPr="00F35657" w:rsidRDefault="00536FAF" w:rsidP="00981AAE">
      <w:pPr>
        <w:pStyle w:val="ListParagraph"/>
        <w:numPr>
          <w:ilvl w:val="0"/>
          <w:numId w:val="46"/>
        </w:numPr>
        <w:rPr>
          <w:lang w:val="en-US"/>
        </w:rPr>
      </w:pPr>
      <w:r>
        <w:rPr>
          <w:lang w:val="en-US"/>
        </w:rPr>
        <w:t xml:space="preserve">Option b) </w:t>
      </w:r>
      <w:r w:rsidR="00981AAE" w:rsidRPr="00F35657">
        <w:rPr>
          <w:lang w:val="en-US"/>
        </w:rPr>
        <w:t xml:space="preserve">UE perform </w:t>
      </w:r>
      <w:r w:rsidR="00981AAE">
        <w:rPr>
          <w:lang w:val="en-US"/>
        </w:rPr>
        <w:t xml:space="preserve">DL </w:t>
      </w:r>
      <w:r w:rsidR="00981AAE" w:rsidRPr="00F35657">
        <w:rPr>
          <w:lang w:val="en-US"/>
        </w:rPr>
        <w:t xml:space="preserve">beam </w:t>
      </w:r>
      <w:r>
        <w:rPr>
          <w:lang w:val="en-US"/>
        </w:rPr>
        <w:t>tracking with potential neighbor cell candidates before receiving the handover command</w:t>
      </w:r>
      <w:r w:rsidR="00981AAE">
        <w:rPr>
          <w:lang w:val="en-US"/>
        </w:rPr>
        <w:t>;</w:t>
      </w:r>
    </w:p>
    <w:p w14:paraId="6929FE54" w14:textId="4EAA36F0" w:rsidR="00981AAE" w:rsidRPr="00CE0EE0" w:rsidRDefault="00981AAE" w:rsidP="00CE0EE0">
      <w:pPr>
        <w:pStyle w:val="ListParagraph"/>
        <w:rPr>
          <w:lang w:val="en-US"/>
        </w:rPr>
      </w:pPr>
    </w:p>
    <w:p w14:paraId="7C0065F0" w14:textId="751B6801" w:rsidR="00981AAE" w:rsidRDefault="00981AAE" w:rsidP="00EA55DC">
      <w:r>
        <w:t xml:space="preserve">In </w:t>
      </w:r>
      <w:r w:rsidR="00536FAF">
        <w:t xml:space="preserve">option a) the UE needs to </w:t>
      </w:r>
      <w:r w:rsidR="00EE41A3">
        <w:t xml:space="preserve">receive the command and, if it is already synchronized with the target cell, it needs to wait for a whole SS Block Burst Set to detect all possible beams. In some scenarios, e.g. when the periodicity of these sets are long, it might take some time from the reception to the handover execution to the initiation of the random access with the target cell. Option b), on the other hand, allows the UE to perform beam tracking with potential neighbour candidates before the handover execution occurs. Hence, upon receiving the handover command the UE can directly access a RACH opportunity </w:t>
      </w:r>
      <w:r w:rsidR="0011503E">
        <w:t>without the need to wait, which may reduce the latency during handover execution.</w:t>
      </w:r>
      <w:r w:rsidR="004A4888">
        <w:t xml:space="preserve"> In our view the standard should provide means to support option b) by the UE, especially considering that handover interruption time should be as close as possible to 0ms.</w:t>
      </w:r>
    </w:p>
    <w:p w14:paraId="5F6D7911" w14:textId="69B46518" w:rsidR="001C1482" w:rsidRDefault="0011503E" w:rsidP="00CE0EE0">
      <w:pPr>
        <w:pStyle w:val="Proposal"/>
        <w:tabs>
          <w:tab w:val="clear" w:pos="1304"/>
        </w:tabs>
        <w:ind w:left="1701" w:hanging="1701"/>
      </w:pPr>
      <w:r>
        <w:lastRenderedPageBreak/>
        <w:t xml:space="preserve">UE should be able to perform </w:t>
      </w:r>
      <w:r w:rsidR="004A4888">
        <w:t xml:space="preserve">DL </w:t>
      </w:r>
      <w:r>
        <w:t xml:space="preserve">beam tracking </w:t>
      </w:r>
      <w:r w:rsidR="004A4888">
        <w:t>of</w:t>
      </w:r>
      <w:r>
        <w:t xml:space="preserve"> potential neighbour cells to </w:t>
      </w:r>
      <w:r w:rsidR="004A4888">
        <w:t>reduce</w:t>
      </w:r>
      <w:r>
        <w:t xml:space="preserve"> the handover </w:t>
      </w:r>
      <w:r w:rsidR="004A4888">
        <w:t>interruption time</w:t>
      </w:r>
      <w:r>
        <w:t xml:space="preserve">. </w:t>
      </w:r>
    </w:p>
    <w:p w14:paraId="3A803C05" w14:textId="57AC799B" w:rsidR="00833FDB" w:rsidRDefault="00833FDB" w:rsidP="00833FDB"/>
    <w:p w14:paraId="1923F3C3" w14:textId="6B72545B" w:rsidR="00833FDB" w:rsidRDefault="00833FDB" w:rsidP="00833FDB">
      <w:r>
        <w:t>In RAN1 there is an ongoing discussion on the possibility to allow the UE to transmit multiple random access preambles which can be interpreted as the UE being able to transmit a second preamble even before expiring the RAR window associated to the first preamble. Such a possibility could be beneficial in the case of the handover execution and should be further studied.</w:t>
      </w:r>
    </w:p>
    <w:p w14:paraId="43809ADF" w14:textId="195FAFE9" w:rsidR="00833FDB" w:rsidRDefault="00833FDB" w:rsidP="00833FDB">
      <w:pPr>
        <w:pStyle w:val="Proposal"/>
        <w:tabs>
          <w:tab w:val="clear" w:pos="1304"/>
        </w:tabs>
        <w:ind w:left="1701" w:hanging="1701"/>
      </w:pPr>
      <w:r>
        <w:t>Further study how multiple random access preamble transmissions could be used for the access to the target cell</w:t>
      </w:r>
      <w:r w:rsidR="00CA6AC2">
        <w:t>.</w:t>
      </w:r>
    </w:p>
    <w:p w14:paraId="07D4E0FA" w14:textId="77777777" w:rsidR="00C01F33" w:rsidRDefault="00C01F33" w:rsidP="00CE0424">
      <w:pPr>
        <w:pStyle w:val="Heading1"/>
      </w:pPr>
      <w:bookmarkStart w:id="5" w:name="_Toc458461065"/>
      <w:bookmarkStart w:id="6" w:name="_Toc450773277"/>
      <w:bookmarkStart w:id="7" w:name="_Toc450773306"/>
      <w:bookmarkStart w:id="8" w:name="_Toc450773354"/>
      <w:bookmarkStart w:id="9" w:name="_Toc450773369"/>
      <w:bookmarkStart w:id="10" w:name="_Toc450774156"/>
      <w:bookmarkStart w:id="11" w:name="_Toc450814189"/>
      <w:bookmarkEnd w:id="5"/>
      <w:bookmarkEnd w:id="6"/>
      <w:bookmarkEnd w:id="7"/>
      <w:bookmarkEnd w:id="8"/>
      <w:bookmarkEnd w:id="9"/>
      <w:bookmarkEnd w:id="10"/>
      <w:bookmarkEnd w:id="11"/>
      <w:r w:rsidRPr="00CE0424">
        <w:t>Conclusion</w:t>
      </w:r>
    </w:p>
    <w:p w14:paraId="685894CF" w14:textId="77777777" w:rsidR="0091293C" w:rsidRDefault="0091293C" w:rsidP="007850EE">
      <w:bookmarkStart w:id="12" w:name="_Toc450908196"/>
      <w:bookmarkStart w:id="13" w:name="_In-sequence_SDU_delivery"/>
      <w:bookmarkEnd w:id="12"/>
      <w:bookmarkEnd w:id="13"/>
      <w:r>
        <w:t>Following observations were made in section 2:</w:t>
      </w:r>
    </w:p>
    <w:p w14:paraId="2951BD44" w14:textId="77777777" w:rsidR="0091293C" w:rsidRDefault="0091293C" w:rsidP="0091293C">
      <w:pPr>
        <w:pStyle w:val="BodyText"/>
      </w:pPr>
    </w:p>
    <w:p w14:paraId="3FD69B0A" w14:textId="77777777" w:rsidR="0091293C" w:rsidRDefault="0091293C" w:rsidP="000E6F10">
      <w:pPr>
        <w:pStyle w:val="Observation"/>
        <w:numPr>
          <w:ilvl w:val="0"/>
          <w:numId w:val="48"/>
        </w:numPr>
      </w:pPr>
      <w:r>
        <w:t>An SS Block is comprised at least of NR-PSS, NR-SSS (encoding the cell ID), PBCH and some information enabling the UE to distinguish SS Blocks from the same cell.</w:t>
      </w:r>
    </w:p>
    <w:p w14:paraId="2706B776" w14:textId="77777777" w:rsidR="0091293C" w:rsidRDefault="0091293C" w:rsidP="000E6F10">
      <w:pPr>
        <w:pStyle w:val="Observation"/>
        <w:numPr>
          <w:ilvl w:val="0"/>
          <w:numId w:val="48"/>
        </w:numPr>
        <w:ind w:left="1701" w:hanging="1701"/>
      </w:pPr>
      <w:r>
        <w:t>An SS Block contains some information that enables the UE to distinguish SS Blocks within the same cell and from different cells. How SS Block is identified depends on the progress in</w:t>
      </w:r>
      <w:r w:rsidRPr="002B039E">
        <w:t xml:space="preserve"> RAN1</w:t>
      </w:r>
      <w:r>
        <w:t>.</w:t>
      </w:r>
    </w:p>
    <w:p w14:paraId="257EF643" w14:textId="1DD12910" w:rsidR="0091293C" w:rsidRDefault="0091293C" w:rsidP="000E6F10">
      <w:pPr>
        <w:pStyle w:val="Observation"/>
        <w:numPr>
          <w:ilvl w:val="0"/>
          <w:numId w:val="48"/>
        </w:numPr>
        <w:ind w:left="1701" w:hanging="1701"/>
      </w:pPr>
      <w:r>
        <w:t>Based on DL measurements on SS Block for a given cell the UE can select a subset of RACH resources and preamble indices.</w:t>
      </w:r>
    </w:p>
    <w:p w14:paraId="7C20FE5D" w14:textId="0912A8A5" w:rsidR="0091293C" w:rsidRDefault="0091293C" w:rsidP="000E6F10">
      <w:pPr>
        <w:pStyle w:val="Observation"/>
        <w:numPr>
          <w:ilvl w:val="0"/>
          <w:numId w:val="48"/>
        </w:numPr>
        <w:ind w:left="1701" w:hanging="1701"/>
      </w:pPr>
      <w:r>
        <w:t>U</w:t>
      </w:r>
      <w:r w:rsidRPr="0091293C">
        <w:t xml:space="preserve"> </w:t>
      </w:r>
      <w:r>
        <w:t>E is required to read the system information in alterative 1 and hence it contradicts the current agreement in RAN2.</w:t>
      </w:r>
    </w:p>
    <w:p w14:paraId="2FEF960F" w14:textId="6F14A941" w:rsidR="00ED334F" w:rsidRDefault="00565801" w:rsidP="000E6F10">
      <w:pPr>
        <w:rPr>
          <w:bCs/>
        </w:rPr>
      </w:pPr>
      <w:r>
        <w:t>B</w:t>
      </w:r>
      <w:r w:rsidR="00612040">
        <w:t xml:space="preserve">ased on </w:t>
      </w:r>
      <w:r>
        <w:t xml:space="preserve">the analysis in section 2, </w:t>
      </w:r>
      <w:r w:rsidR="00612040">
        <w:t>we propose the following:</w:t>
      </w:r>
    </w:p>
    <w:p w14:paraId="1B2C398D" w14:textId="77777777" w:rsidR="0091293C" w:rsidRDefault="0091293C" w:rsidP="000E6F10">
      <w:pPr>
        <w:pStyle w:val="Proposal"/>
        <w:numPr>
          <w:ilvl w:val="0"/>
          <w:numId w:val="49"/>
        </w:numPr>
      </w:pPr>
      <w:r>
        <w:t>Handover command can contain RACH configuration associated to the SS Blocks of the target cell.</w:t>
      </w:r>
    </w:p>
    <w:p w14:paraId="20B15FF0" w14:textId="2EB8AF0D" w:rsidR="0091293C" w:rsidRDefault="0091293C" w:rsidP="000E6F10">
      <w:pPr>
        <w:pStyle w:val="Proposal"/>
        <w:tabs>
          <w:tab w:val="clear" w:pos="1304"/>
        </w:tabs>
        <w:ind w:left="1701" w:hanging="1701"/>
      </w:pPr>
      <w:r>
        <w:t xml:space="preserve">Adopt solution 3, 4 or 5 for the handover execution. </w:t>
      </w:r>
    </w:p>
    <w:p w14:paraId="4FBA32AF" w14:textId="77777777" w:rsidR="0091293C" w:rsidRDefault="0091293C" w:rsidP="0091293C">
      <w:pPr>
        <w:pStyle w:val="Proposal"/>
        <w:tabs>
          <w:tab w:val="clear" w:pos="1304"/>
        </w:tabs>
        <w:ind w:left="1701" w:hanging="1701"/>
      </w:pPr>
      <w:r>
        <w:t>HO command can include one or multiple of allowed SS Block(s) for the target cell.</w:t>
      </w:r>
    </w:p>
    <w:p w14:paraId="35373BC4" w14:textId="77777777" w:rsidR="0091293C" w:rsidRDefault="0091293C" w:rsidP="0091293C">
      <w:pPr>
        <w:pStyle w:val="Proposal"/>
        <w:tabs>
          <w:tab w:val="clear" w:pos="1304"/>
        </w:tabs>
        <w:ind w:left="1701" w:hanging="1701"/>
      </w:pPr>
      <w:r>
        <w:t>HO command can include common RACH configuration associated to one or multiple SS Block(s) for the target cell.</w:t>
      </w:r>
    </w:p>
    <w:p w14:paraId="704DD145" w14:textId="4B2E9D41" w:rsidR="0091293C" w:rsidRDefault="0091293C" w:rsidP="000E6F10">
      <w:pPr>
        <w:pStyle w:val="Proposal"/>
        <w:tabs>
          <w:tab w:val="clear" w:pos="1304"/>
        </w:tabs>
        <w:ind w:left="1701" w:hanging="1701"/>
      </w:pPr>
      <w:r>
        <w:t xml:space="preserve">HO command can include dedicated RACH configuration associated to one or multiple SS Block(s) for the target cell for contention-free random access. </w:t>
      </w:r>
    </w:p>
    <w:p w14:paraId="2DEFAF31" w14:textId="3740AAA7" w:rsidR="0091293C" w:rsidRPr="00573AA8" w:rsidRDefault="0091293C" w:rsidP="000E6F10">
      <w:pPr>
        <w:pStyle w:val="Proposal"/>
        <w:tabs>
          <w:tab w:val="clear" w:pos="1304"/>
        </w:tabs>
        <w:ind w:left="1701" w:hanging="1701"/>
      </w:pPr>
      <w:r>
        <w:t>Upon receiving the HO command the UE should initiate random access associated to the best selected beam / SS Block in the target cell.</w:t>
      </w:r>
    </w:p>
    <w:p w14:paraId="79BDD9CF" w14:textId="77777777" w:rsidR="0091293C" w:rsidRDefault="0091293C" w:rsidP="0091293C">
      <w:pPr>
        <w:pStyle w:val="Proposal"/>
        <w:tabs>
          <w:tab w:val="clear" w:pos="1304"/>
        </w:tabs>
        <w:ind w:left="1701" w:hanging="1701"/>
      </w:pPr>
      <w:r>
        <w:t xml:space="preserve">UE should be able to perform DL beam tracking of potential neighbour cells to reduce the handover interruption time. </w:t>
      </w:r>
    </w:p>
    <w:p w14:paraId="18CC6D56" w14:textId="77777777" w:rsidR="0091293C" w:rsidRDefault="0091293C" w:rsidP="0091293C">
      <w:pPr>
        <w:pStyle w:val="Proposal"/>
        <w:tabs>
          <w:tab w:val="clear" w:pos="1304"/>
        </w:tabs>
        <w:ind w:left="1701" w:hanging="1701"/>
      </w:pPr>
      <w:r>
        <w:t>Further study how multiple random access preamble transmissions could be used for the access to the target cell.</w:t>
      </w:r>
    </w:p>
    <w:p w14:paraId="71F27146" w14:textId="27FE26EC" w:rsidR="007C34A6" w:rsidRPr="00CE0424" w:rsidRDefault="007C34A6" w:rsidP="00024264">
      <w:pPr>
        <w:pStyle w:val="Reference"/>
        <w:numPr>
          <w:ilvl w:val="0"/>
          <w:numId w:val="0"/>
        </w:numPr>
      </w:pPr>
    </w:p>
    <w:sectPr w:rsidR="007C34A6"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20D50D" w14:textId="77777777" w:rsidR="008019F0" w:rsidRDefault="008019F0">
      <w:r>
        <w:separator/>
      </w:r>
    </w:p>
  </w:endnote>
  <w:endnote w:type="continuationSeparator" w:id="0">
    <w:p w14:paraId="576EA60A" w14:textId="77777777" w:rsidR="008019F0" w:rsidRDefault="008019F0">
      <w:r>
        <w:continuationSeparator/>
      </w:r>
    </w:p>
  </w:endnote>
  <w:endnote w:type="continuationNotice" w:id="1">
    <w:p w14:paraId="4372022D" w14:textId="77777777" w:rsidR="008019F0" w:rsidRDefault="008019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Meiryo"/>
    <w:panose1 w:val="02010600030101010101"/>
    <w:charset w:val="86"/>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66592" w14:textId="77777777" w:rsidR="008019F0" w:rsidRPr="00287409" w:rsidRDefault="008019F0" w:rsidP="00287409">
    <w:pPr>
      <w:pStyle w:val="Footer"/>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B4E57B" w14:textId="77777777" w:rsidR="008019F0" w:rsidRDefault="008019F0">
      <w:r>
        <w:separator/>
      </w:r>
    </w:p>
  </w:footnote>
  <w:footnote w:type="continuationSeparator" w:id="0">
    <w:p w14:paraId="057A6D84" w14:textId="77777777" w:rsidR="008019F0" w:rsidRDefault="008019F0">
      <w:r>
        <w:continuationSeparator/>
      </w:r>
    </w:p>
  </w:footnote>
  <w:footnote w:type="continuationNotice" w:id="1">
    <w:p w14:paraId="4D9BD0EA" w14:textId="77777777" w:rsidR="008019F0" w:rsidRDefault="008019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10D1B" w14:textId="77777777" w:rsidR="008019F0" w:rsidRDefault="008019F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CDE6114"/>
    <w:multiLevelType w:val="hybridMultilevel"/>
    <w:tmpl w:val="8A24213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ECC693B"/>
    <w:multiLevelType w:val="hybridMultilevel"/>
    <w:tmpl w:val="560EBCC2"/>
    <w:lvl w:ilvl="0" w:tplc="C5E81142">
      <w:start w:val="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5AD3FE1"/>
    <w:multiLevelType w:val="hybridMultilevel"/>
    <w:tmpl w:val="3F2851B8"/>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94948A9"/>
    <w:multiLevelType w:val="hybridMultilevel"/>
    <w:tmpl w:val="AE9073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E01C47"/>
    <w:multiLevelType w:val="hybridMultilevel"/>
    <w:tmpl w:val="FEF236F4"/>
    <w:lvl w:ilvl="0" w:tplc="041D0011">
      <w:start w:val="1"/>
      <w:numFmt w:val="decimal"/>
      <w:lvlText w:val="%1)"/>
      <w:lvlJc w:val="left"/>
      <w:pPr>
        <w:ind w:left="720" w:hanging="360"/>
      </w:pPr>
      <w:rPr>
        <w:rFonts w:cs="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B4A7795"/>
    <w:multiLevelType w:val="hybridMultilevel"/>
    <w:tmpl w:val="63645636"/>
    <w:lvl w:ilvl="0" w:tplc="C13A67F4">
      <w:start w:val="1"/>
      <w:numFmt w:val="decimal"/>
      <w:lvlText w:val="%1)"/>
      <w:lvlJc w:val="left"/>
      <w:pPr>
        <w:ind w:left="4613" w:hanging="360"/>
      </w:pPr>
      <w:rPr>
        <w:rFonts w:eastAsia="MS Mincho" w:hint="default"/>
      </w:rPr>
    </w:lvl>
    <w:lvl w:ilvl="1" w:tplc="041D0019" w:tentative="1">
      <w:start w:val="1"/>
      <w:numFmt w:val="lowerLetter"/>
      <w:lvlText w:val="%2."/>
      <w:lvlJc w:val="left"/>
      <w:pPr>
        <w:ind w:left="5333" w:hanging="360"/>
      </w:pPr>
    </w:lvl>
    <w:lvl w:ilvl="2" w:tplc="041D001B" w:tentative="1">
      <w:start w:val="1"/>
      <w:numFmt w:val="lowerRoman"/>
      <w:lvlText w:val="%3."/>
      <w:lvlJc w:val="right"/>
      <w:pPr>
        <w:ind w:left="6053" w:hanging="180"/>
      </w:pPr>
    </w:lvl>
    <w:lvl w:ilvl="3" w:tplc="041D000F" w:tentative="1">
      <w:start w:val="1"/>
      <w:numFmt w:val="decimal"/>
      <w:lvlText w:val="%4."/>
      <w:lvlJc w:val="left"/>
      <w:pPr>
        <w:ind w:left="6773" w:hanging="360"/>
      </w:pPr>
    </w:lvl>
    <w:lvl w:ilvl="4" w:tplc="041D0019" w:tentative="1">
      <w:start w:val="1"/>
      <w:numFmt w:val="lowerLetter"/>
      <w:lvlText w:val="%5."/>
      <w:lvlJc w:val="left"/>
      <w:pPr>
        <w:ind w:left="7493" w:hanging="360"/>
      </w:pPr>
    </w:lvl>
    <w:lvl w:ilvl="5" w:tplc="041D001B" w:tentative="1">
      <w:start w:val="1"/>
      <w:numFmt w:val="lowerRoman"/>
      <w:lvlText w:val="%6."/>
      <w:lvlJc w:val="right"/>
      <w:pPr>
        <w:ind w:left="8213" w:hanging="180"/>
      </w:pPr>
    </w:lvl>
    <w:lvl w:ilvl="6" w:tplc="041D000F" w:tentative="1">
      <w:start w:val="1"/>
      <w:numFmt w:val="decimal"/>
      <w:lvlText w:val="%7."/>
      <w:lvlJc w:val="left"/>
      <w:pPr>
        <w:ind w:left="8933" w:hanging="360"/>
      </w:pPr>
    </w:lvl>
    <w:lvl w:ilvl="7" w:tplc="041D0019" w:tentative="1">
      <w:start w:val="1"/>
      <w:numFmt w:val="lowerLetter"/>
      <w:lvlText w:val="%8."/>
      <w:lvlJc w:val="left"/>
      <w:pPr>
        <w:ind w:left="9653" w:hanging="360"/>
      </w:pPr>
    </w:lvl>
    <w:lvl w:ilvl="8" w:tplc="041D001B" w:tentative="1">
      <w:start w:val="1"/>
      <w:numFmt w:val="lowerRoman"/>
      <w:lvlText w:val="%9."/>
      <w:lvlJc w:val="right"/>
      <w:pPr>
        <w:ind w:left="10373" w:hanging="180"/>
      </w:p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635913"/>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6F53F0"/>
    <w:multiLevelType w:val="hybridMultilevel"/>
    <w:tmpl w:val="FF90DAE0"/>
    <w:lvl w:ilvl="0" w:tplc="20BE9606">
      <w:numFmt w:val="bullet"/>
      <w:lvlText w:val=""/>
      <w:lvlJc w:val="left"/>
      <w:pPr>
        <w:ind w:left="720" w:hanging="360"/>
      </w:pPr>
      <w:rPr>
        <w:rFonts w:ascii="Symbol" w:eastAsia="Times New Roman" w:hAnsi="Symbo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FF1CCD"/>
    <w:multiLevelType w:val="hybridMultilevel"/>
    <w:tmpl w:val="C1BCED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8C1E05"/>
    <w:multiLevelType w:val="hybridMultilevel"/>
    <w:tmpl w:val="BB1CCAAA"/>
    <w:lvl w:ilvl="0" w:tplc="6C9282D0">
      <w:start w:val="1"/>
      <w:numFmt w:val="bullet"/>
      <w:lvlText w:val="›"/>
      <w:lvlJc w:val="left"/>
      <w:pPr>
        <w:tabs>
          <w:tab w:val="num" w:pos="720"/>
        </w:tabs>
        <w:ind w:left="720" w:hanging="360"/>
      </w:pPr>
      <w:rPr>
        <w:rFonts w:ascii="Arial" w:hAnsi="Arial" w:hint="default"/>
      </w:rPr>
    </w:lvl>
    <w:lvl w:ilvl="1" w:tplc="CC487BD2">
      <w:start w:val="48"/>
      <w:numFmt w:val="bullet"/>
      <w:lvlText w:val="–"/>
      <w:lvlJc w:val="left"/>
      <w:pPr>
        <w:tabs>
          <w:tab w:val="num" w:pos="1440"/>
        </w:tabs>
        <w:ind w:left="1440" w:hanging="360"/>
      </w:pPr>
      <w:rPr>
        <w:rFonts w:ascii="Ericsson Capital TT" w:hAnsi="Ericsson Capital TT" w:hint="default"/>
      </w:rPr>
    </w:lvl>
    <w:lvl w:ilvl="2" w:tplc="A7BEABDC" w:tentative="1">
      <w:start w:val="1"/>
      <w:numFmt w:val="bullet"/>
      <w:lvlText w:val="›"/>
      <w:lvlJc w:val="left"/>
      <w:pPr>
        <w:tabs>
          <w:tab w:val="num" w:pos="2160"/>
        </w:tabs>
        <w:ind w:left="2160" w:hanging="360"/>
      </w:pPr>
      <w:rPr>
        <w:rFonts w:ascii="Arial" w:hAnsi="Arial" w:hint="default"/>
      </w:rPr>
    </w:lvl>
    <w:lvl w:ilvl="3" w:tplc="C7E43118" w:tentative="1">
      <w:start w:val="1"/>
      <w:numFmt w:val="bullet"/>
      <w:lvlText w:val="›"/>
      <w:lvlJc w:val="left"/>
      <w:pPr>
        <w:tabs>
          <w:tab w:val="num" w:pos="2880"/>
        </w:tabs>
        <w:ind w:left="2880" w:hanging="360"/>
      </w:pPr>
      <w:rPr>
        <w:rFonts w:ascii="Arial" w:hAnsi="Arial" w:hint="default"/>
      </w:rPr>
    </w:lvl>
    <w:lvl w:ilvl="4" w:tplc="D66A595E" w:tentative="1">
      <w:start w:val="1"/>
      <w:numFmt w:val="bullet"/>
      <w:lvlText w:val="›"/>
      <w:lvlJc w:val="left"/>
      <w:pPr>
        <w:tabs>
          <w:tab w:val="num" w:pos="3600"/>
        </w:tabs>
        <w:ind w:left="3600" w:hanging="360"/>
      </w:pPr>
      <w:rPr>
        <w:rFonts w:ascii="Arial" w:hAnsi="Arial" w:hint="default"/>
      </w:rPr>
    </w:lvl>
    <w:lvl w:ilvl="5" w:tplc="0766106C" w:tentative="1">
      <w:start w:val="1"/>
      <w:numFmt w:val="bullet"/>
      <w:lvlText w:val="›"/>
      <w:lvlJc w:val="left"/>
      <w:pPr>
        <w:tabs>
          <w:tab w:val="num" w:pos="4320"/>
        </w:tabs>
        <w:ind w:left="4320" w:hanging="360"/>
      </w:pPr>
      <w:rPr>
        <w:rFonts w:ascii="Arial" w:hAnsi="Arial" w:hint="default"/>
      </w:rPr>
    </w:lvl>
    <w:lvl w:ilvl="6" w:tplc="4EE4E9EA" w:tentative="1">
      <w:start w:val="1"/>
      <w:numFmt w:val="bullet"/>
      <w:lvlText w:val="›"/>
      <w:lvlJc w:val="left"/>
      <w:pPr>
        <w:tabs>
          <w:tab w:val="num" w:pos="5040"/>
        </w:tabs>
        <w:ind w:left="5040" w:hanging="360"/>
      </w:pPr>
      <w:rPr>
        <w:rFonts w:ascii="Arial" w:hAnsi="Arial" w:hint="default"/>
      </w:rPr>
    </w:lvl>
    <w:lvl w:ilvl="7" w:tplc="713812B2" w:tentative="1">
      <w:start w:val="1"/>
      <w:numFmt w:val="bullet"/>
      <w:lvlText w:val="›"/>
      <w:lvlJc w:val="left"/>
      <w:pPr>
        <w:tabs>
          <w:tab w:val="num" w:pos="5760"/>
        </w:tabs>
        <w:ind w:left="5760" w:hanging="360"/>
      </w:pPr>
      <w:rPr>
        <w:rFonts w:ascii="Arial" w:hAnsi="Arial" w:hint="default"/>
      </w:rPr>
    </w:lvl>
    <w:lvl w:ilvl="8" w:tplc="8EB2A98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ECB0A16"/>
    <w:multiLevelType w:val="hybridMultilevel"/>
    <w:tmpl w:val="4F3E58F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027D8E"/>
    <w:multiLevelType w:val="hybridMultilevel"/>
    <w:tmpl w:val="2F3EAB2A"/>
    <w:lvl w:ilvl="0" w:tplc="152C9A22">
      <w:start w:val="1"/>
      <w:numFmt w:val="bullet"/>
      <w:lvlText w:val="–"/>
      <w:lvlJc w:val="left"/>
      <w:pPr>
        <w:tabs>
          <w:tab w:val="num" w:pos="720"/>
        </w:tabs>
        <w:ind w:left="720" w:hanging="360"/>
      </w:pPr>
      <w:rPr>
        <w:rFonts w:ascii="Ericsson Capital TT" w:hAnsi="Ericsson Capital TT" w:hint="default"/>
      </w:rPr>
    </w:lvl>
    <w:lvl w:ilvl="1" w:tplc="9B8CD2C4">
      <w:start w:val="1"/>
      <w:numFmt w:val="bullet"/>
      <w:lvlText w:val="–"/>
      <w:lvlJc w:val="left"/>
      <w:pPr>
        <w:tabs>
          <w:tab w:val="num" w:pos="1440"/>
        </w:tabs>
        <w:ind w:left="1440" w:hanging="360"/>
      </w:pPr>
      <w:rPr>
        <w:rFonts w:ascii="Ericsson Capital TT" w:hAnsi="Ericsson Capital TT" w:hint="default"/>
      </w:rPr>
    </w:lvl>
    <w:lvl w:ilvl="2" w:tplc="2D881912" w:tentative="1">
      <w:start w:val="1"/>
      <w:numFmt w:val="bullet"/>
      <w:lvlText w:val="–"/>
      <w:lvlJc w:val="left"/>
      <w:pPr>
        <w:tabs>
          <w:tab w:val="num" w:pos="2160"/>
        </w:tabs>
        <w:ind w:left="2160" w:hanging="360"/>
      </w:pPr>
      <w:rPr>
        <w:rFonts w:ascii="Ericsson Capital TT" w:hAnsi="Ericsson Capital TT" w:hint="default"/>
      </w:rPr>
    </w:lvl>
    <w:lvl w:ilvl="3" w:tplc="1EF4E5F2" w:tentative="1">
      <w:start w:val="1"/>
      <w:numFmt w:val="bullet"/>
      <w:lvlText w:val="–"/>
      <w:lvlJc w:val="left"/>
      <w:pPr>
        <w:tabs>
          <w:tab w:val="num" w:pos="2880"/>
        </w:tabs>
        <w:ind w:left="2880" w:hanging="360"/>
      </w:pPr>
      <w:rPr>
        <w:rFonts w:ascii="Ericsson Capital TT" w:hAnsi="Ericsson Capital TT" w:hint="default"/>
      </w:rPr>
    </w:lvl>
    <w:lvl w:ilvl="4" w:tplc="22764D66" w:tentative="1">
      <w:start w:val="1"/>
      <w:numFmt w:val="bullet"/>
      <w:lvlText w:val="–"/>
      <w:lvlJc w:val="left"/>
      <w:pPr>
        <w:tabs>
          <w:tab w:val="num" w:pos="3600"/>
        </w:tabs>
        <w:ind w:left="3600" w:hanging="360"/>
      </w:pPr>
      <w:rPr>
        <w:rFonts w:ascii="Ericsson Capital TT" w:hAnsi="Ericsson Capital TT" w:hint="default"/>
      </w:rPr>
    </w:lvl>
    <w:lvl w:ilvl="5" w:tplc="D20473EC" w:tentative="1">
      <w:start w:val="1"/>
      <w:numFmt w:val="bullet"/>
      <w:lvlText w:val="–"/>
      <w:lvlJc w:val="left"/>
      <w:pPr>
        <w:tabs>
          <w:tab w:val="num" w:pos="4320"/>
        </w:tabs>
        <w:ind w:left="4320" w:hanging="360"/>
      </w:pPr>
      <w:rPr>
        <w:rFonts w:ascii="Ericsson Capital TT" w:hAnsi="Ericsson Capital TT" w:hint="default"/>
      </w:rPr>
    </w:lvl>
    <w:lvl w:ilvl="6" w:tplc="BF163354" w:tentative="1">
      <w:start w:val="1"/>
      <w:numFmt w:val="bullet"/>
      <w:lvlText w:val="–"/>
      <w:lvlJc w:val="left"/>
      <w:pPr>
        <w:tabs>
          <w:tab w:val="num" w:pos="5040"/>
        </w:tabs>
        <w:ind w:left="5040" w:hanging="360"/>
      </w:pPr>
      <w:rPr>
        <w:rFonts w:ascii="Ericsson Capital TT" w:hAnsi="Ericsson Capital TT" w:hint="default"/>
      </w:rPr>
    </w:lvl>
    <w:lvl w:ilvl="7" w:tplc="8D9C2B26" w:tentative="1">
      <w:start w:val="1"/>
      <w:numFmt w:val="bullet"/>
      <w:lvlText w:val="–"/>
      <w:lvlJc w:val="left"/>
      <w:pPr>
        <w:tabs>
          <w:tab w:val="num" w:pos="5760"/>
        </w:tabs>
        <w:ind w:left="5760" w:hanging="360"/>
      </w:pPr>
      <w:rPr>
        <w:rFonts w:ascii="Ericsson Capital TT" w:hAnsi="Ericsson Capital TT" w:hint="default"/>
      </w:rPr>
    </w:lvl>
    <w:lvl w:ilvl="8" w:tplc="DCC0432E" w:tentative="1">
      <w:start w:val="1"/>
      <w:numFmt w:val="bullet"/>
      <w:lvlText w:val="–"/>
      <w:lvlJc w:val="left"/>
      <w:pPr>
        <w:tabs>
          <w:tab w:val="num" w:pos="6480"/>
        </w:tabs>
        <w:ind w:left="6480" w:hanging="360"/>
      </w:pPr>
      <w:rPr>
        <w:rFonts w:ascii="Ericsson Capital TT" w:hAnsi="Ericsson Capital TT" w:hint="default"/>
      </w:rPr>
    </w:lvl>
  </w:abstractNum>
  <w:abstractNum w:abstractNumId="25" w15:restartNumberingAfterBreak="0">
    <w:nsid w:val="59D45852"/>
    <w:multiLevelType w:val="hybridMultilevel"/>
    <w:tmpl w:val="CA78160E"/>
    <w:lvl w:ilvl="0" w:tplc="7994BEF8">
      <w:start w:val="1"/>
      <w:numFmt w:val="decimal"/>
      <w:lvlText w:val="%1)"/>
      <w:lvlJc w:val="left"/>
      <w:pPr>
        <w:ind w:left="720" w:hanging="360"/>
      </w:pPr>
      <w:rPr>
        <w:rFonts w:eastAsia="MS Mincho"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A390CB1"/>
    <w:multiLevelType w:val="hybridMultilevel"/>
    <w:tmpl w:val="774C37E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C224227"/>
    <w:multiLevelType w:val="hybridMultilevel"/>
    <w:tmpl w:val="52367BA4"/>
    <w:lvl w:ilvl="0" w:tplc="041D0011">
      <w:start w:val="1"/>
      <w:numFmt w:val="decimal"/>
      <w:lvlText w:val="%1)"/>
      <w:lvlJc w:val="left"/>
      <w:pPr>
        <w:ind w:left="720" w:hanging="360"/>
      </w:pPr>
      <w:rPr>
        <w:rFonts w:cs="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F3B323B"/>
    <w:multiLevelType w:val="hybridMultilevel"/>
    <w:tmpl w:val="7752E1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1082E61"/>
    <w:multiLevelType w:val="hybridMultilevel"/>
    <w:tmpl w:val="1A02087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66BC74E6"/>
    <w:multiLevelType w:val="hybridMultilevel"/>
    <w:tmpl w:val="C93443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9355AC5"/>
    <w:multiLevelType w:val="hybridMultilevel"/>
    <w:tmpl w:val="FC6C47F0"/>
    <w:lvl w:ilvl="0" w:tplc="2EC6B792">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6BBF50D7"/>
    <w:multiLevelType w:val="hybridMultilevel"/>
    <w:tmpl w:val="F588FAC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6BC93C64"/>
    <w:multiLevelType w:val="hybridMultilevel"/>
    <w:tmpl w:val="308E202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41651B0"/>
    <w:multiLevelType w:val="hybridMultilevel"/>
    <w:tmpl w:val="7A1E74DE"/>
    <w:lvl w:ilvl="0" w:tplc="5D3643D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827100"/>
    <w:multiLevelType w:val="hybridMultilevel"/>
    <w:tmpl w:val="AE16FD88"/>
    <w:lvl w:ilvl="0" w:tplc="E656018C">
      <w:start w:val="1"/>
      <w:numFmt w:val="bullet"/>
      <w:lvlText w:val="–"/>
      <w:lvlJc w:val="left"/>
      <w:pPr>
        <w:tabs>
          <w:tab w:val="num" w:pos="720"/>
        </w:tabs>
        <w:ind w:left="720" w:hanging="360"/>
      </w:pPr>
      <w:rPr>
        <w:rFonts w:ascii="Ericsson Capital TT" w:hAnsi="Ericsson Capital TT" w:hint="default"/>
      </w:rPr>
    </w:lvl>
    <w:lvl w:ilvl="1" w:tplc="9488C4DC">
      <w:start w:val="1"/>
      <w:numFmt w:val="bullet"/>
      <w:lvlText w:val="–"/>
      <w:lvlJc w:val="left"/>
      <w:pPr>
        <w:tabs>
          <w:tab w:val="num" w:pos="1440"/>
        </w:tabs>
        <w:ind w:left="1440" w:hanging="360"/>
      </w:pPr>
      <w:rPr>
        <w:rFonts w:ascii="Ericsson Capital TT" w:hAnsi="Ericsson Capital TT" w:hint="default"/>
      </w:rPr>
    </w:lvl>
    <w:lvl w:ilvl="2" w:tplc="CFC8D61C" w:tentative="1">
      <w:start w:val="1"/>
      <w:numFmt w:val="bullet"/>
      <w:lvlText w:val="–"/>
      <w:lvlJc w:val="left"/>
      <w:pPr>
        <w:tabs>
          <w:tab w:val="num" w:pos="2160"/>
        </w:tabs>
        <w:ind w:left="2160" w:hanging="360"/>
      </w:pPr>
      <w:rPr>
        <w:rFonts w:ascii="Ericsson Capital TT" w:hAnsi="Ericsson Capital TT" w:hint="default"/>
      </w:rPr>
    </w:lvl>
    <w:lvl w:ilvl="3" w:tplc="686A4A38" w:tentative="1">
      <w:start w:val="1"/>
      <w:numFmt w:val="bullet"/>
      <w:lvlText w:val="–"/>
      <w:lvlJc w:val="left"/>
      <w:pPr>
        <w:tabs>
          <w:tab w:val="num" w:pos="2880"/>
        </w:tabs>
        <w:ind w:left="2880" w:hanging="360"/>
      </w:pPr>
      <w:rPr>
        <w:rFonts w:ascii="Ericsson Capital TT" w:hAnsi="Ericsson Capital TT" w:hint="default"/>
      </w:rPr>
    </w:lvl>
    <w:lvl w:ilvl="4" w:tplc="CFBCE0EC" w:tentative="1">
      <w:start w:val="1"/>
      <w:numFmt w:val="bullet"/>
      <w:lvlText w:val="–"/>
      <w:lvlJc w:val="left"/>
      <w:pPr>
        <w:tabs>
          <w:tab w:val="num" w:pos="3600"/>
        </w:tabs>
        <w:ind w:left="3600" w:hanging="360"/>
      </w:pPr>
      <w:rPr>
        <w:rFonts w:ascii="Ericsson Capital TT" w:hAnsi="Ericsson Capital TT" w:hint="default"/>
      </w:rPr>
    </w:lvl>
    <w:lvl w:ilvl="5" w:tplc="3CEEE7C4" w:tentative="1">
      <w:start w:val="1"/>
      <w:numFmt w:val="bullet"/>
      <w:lvlText w:val="–"/>
      <w:lvlJc w:val="left"/>
      <w:pPr>
        <w:tabs>
          <w:tab w:val="num" w:pos="4320"/>
        </w:tabs>
        <w:ind w:left="4320" w:hanging="360"/>
      </w:pPr>
      <w:rPr>
        <w:rFonts w:ascii="Ericsson Capital TT" w:hAnsi="Ericsson Capital TT" w:hint="default"/>
      </w:rPr>
    </w:lvl>
    <w:lvl w:ilvl="6" w:tplc="F2E6F322" w:tentative="1">
      <w:start w:val="1"/>
      <w:numFmt w:val="bullet"/>
      <w:lvlText w:val="–"/>
      <w:lvlJc w:val="left"/>
      <w:pPr>
        <w:tabs>
          <w:tab w:val="num" w:pos="5040"/>
        </w:tabs>
        <w:ind w:left="5040" w:hanging="360"/>
      </w:pPr>
      <w:rPr>
        <w:rFonts w:ascii="Ericsson Capital TT" w:hAnsi="Ericsson Capital TT" w:hint="default"/>
      </w:rPr>
    </w:lvl>
    <w:lvl w:ilvl="7" w:tplc="E484510C" w:tentative="1">
      <w:start w:val="1"/>
      <w:numFmt w:val="bullet"/>
      <w:lvlText w:val="–"/>
      <w:lvlJc w:val="left"/>
      <w:pPr>
        <w:tabs>
          <w:tab w:val="num" w:pos="5760"/>
        </w:tabs>
        <w:ind w:left="5760" w:hanging="360"/>
      </w:pPr>
      <w:rPr>
        <w:rFonts w:ascii="Ericsson Capital TT" w:hAnsi="Ericsson Capital TT" w:hint="default"/>
      </w:rPr>
    </w:lvl>
    <w:lvl w:ilvl="8" w:tplc="A3EAC190" w:tentative="1">
      <w:start w:val="1"/>
      <w:numFmt w:val="bullet"/>
      <w:lvlText w:val="–"/>
      <w:lvlJc w:val="left"/>
      <w:pPr>
        <w:tabs>
          <w:tab w:val="num" w:pos="6480"/>
        </w:tabs>
        <w:ind w:left="6480" w:hanging="360"/>
      </w:pPr>
      <w:rPr>
        <w:rFonts w:ascii="Ericsson Capital TT" w:hAnsi="Ericsson Capital TT" w:hint="default"/>
      </w:rPr>
    </w:lvl>
  </w:abstractNum>
  <w:num w:numId="1">
    <w:abstractNumId w:val="3"/>
  </w:num>
  <w:num w:numId="2">
    <w:abstractNumId w:val="18"/>
  </w:num>
  <w:num w:numId="3">
    <w:abstractNumId w:val="15"/>
  </w:num>
  <w:num w:numId="4">
    <w:abstractNumId w:val="16"/>
  </w:num>
  <w:num w:numId="5">
    <w:abstractNumId w:val="11"/>
  </w:num>
  <w:num w:numId="6">
    <w:abstractNumId w:val="17"/>
  </w:num>
  <w:num w:numId="7">
    <w:abstractNumId w:val="23"/>
  </w:num>
  <w:num w:numId="8">
    <w:abstractNumId w:val="13"/>
  </w:num>
  <w:num w:numId="9">
    <w:abstractNumId w:val="10"/>
  </w:num>
  <w:num w:numId="10">
    <w:abstractNumId w:val="2"/>
  </w:num>
  <w:num w:numId="11">
    <w:abstractNumId w:val="1"/>
  </w:num>
  <w:num w:numId="12">
    <w:abstractNumId w:val="0"/>
  </w:num>
  <w:num w:numId="13">
    <w:abstractNumId w:val="22"/>
  </w:num>
  <w:num w:numId="14">
    <w:abstractNumId w:val="15"/>
    <w:lvlOverride w:ilvl="0">
      <w:startOverride w:val="1"/>
    </w:lvlOverride>
  </w:num>
  <w:num w:numId="15">
    <w:abstractNumId w:val="22"/>
    <w:lvlOverride w:ilvl="0">
      <w:startOverride w:val="1"/>
    </w:lvlOverride>
  </w:num>
  <w:num w:numId="16">
    <w:abstractNumId w:val="7"/>
  </w:num>
  <w:num w:numId="17">
    <w:abstractNumId w:val="29"/>
  </w:num>
  <w:num w:numId="18">
    <w:abstractNumId w:val="24"/>
  </w:num>
  <w:num w:numId="19">
    <w:abstractNumId w:val="20"/>
  </w:num>
  <w:num w:numId="20">
    <w:abstractNumId w:val="34"/>
  </w:num>
  <w:num w:numId="21">
    <w:abstractNumId w:val="21"/>
  </w:num>
  <w:num w:numId="22">
    <w:abstractNumId w:val="6"/>
  </w:num>
  <w:num w:numId="23">
    <w:abstractNumId w:val="22"/>
  </w:num>
  <w:num w:numId="24">
    <w:abstractNumId w:val="15"/>
  </w:num>
  <w:num w:numId="25">
    <w:abstractNumId w:val="15"/>
  </w:num>
  <w:num w:numId="26">
    <w:abstractNumId w:val="25"/>
  </w:num>
  <w:num w:numId="27">
    <w:abstractNumId w:val="9"/>
  </w:num>
  <w:num w:numId="28">
    <w:abstractNumId w:val="8"/>
  </w:num>
  <w:num w:numId="29">
    <w:abstractNumId w:val="19"/>
  </w:num>
  <w:num w:numId="30">
    <w:abstractNumId w:val="27"/>
  </w:num>
  <w:num w:numId="31">
    <w:abstractNumId w:val="30"/>
  </w:num>
  <w:num w:numId="32">
    <w:abstractNumId w:val="33"/>
  </w:num>
  <w:num w:numId="33">
    <w:abstractNumId w:val="4"/>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28"/>
  </w:num>
  <w:num w:numId="39">
    <w:abstractNumId w:val="26"/>
  </w:num>
  <w:num w:numId="40">
    <w:abstractNumId w:val="5"/>
  </w:num>
  <w:num w:numId="41">
    <w:abstractNumId w:val="3"/>
  </w:num>
  <w:num w:numId="42">
    <w:abstractNumId w:val="31"/>
  </w:num>
  <w:num w:numId="43">
    <w:abstractNumId w:val="36"/>
  </w:num>
  <w:num w:numId="44">
    <w:abstractNumId w:val="32"/>
  </w:num>
  <w:num w:numId="45">
    <w:abstractNumId w:val="15"/>
  </w:num>
  <w:num w:numId="46">
    <w:abstractNumId w:val="35"/>
  </w:num>
  <w:num w:numId="47">
    <w:abstractNumId w:val="15"/>
    <w:lvlOverride w:ilvl="0">
      <w:startOverride w:val="1"/>
    </w:lvlOverride>
  </w:num>
  <w:num w:numId="48">
    <w:abstractNumId w:val="12"/>
  </w:num>
  <w:num w:numId="49">
    <w:abstractNumId w:val="15"/>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2A37"/>
    <w:rsid w:val="00006446"/>
    <w:rsid w:val="000067C7"/>
    <w:rsid w:val="00006896"/>
    <w:rsid w:val="00007CDC"/>
    <w:rsid w:val="00011B28"/>
    <w:rsid w:val="00015D15"/>
    <w:rsid w:val="00016691"/>
    <w:rsid w:val="00021B64"/>
    <w:rsid w:val="00023A51"/>
    <w:rsid w:val="00024264"/>
    <w:rsid w:val="0002564D"/>
    <w:rsid w:val="00025734"/>
    <w:rsid w:val="000258D7"/>
    <w:rsid w:val="00025ECA"/>
    <w:rsid w:val="00027939"/>
    <w:rsid w:val="000325B8"/>
    <w:rsid w:val="00032D51"/>
    <w:rsid w:val="00033B56"/>
    <w:rsid w:val="00034C15"/>
    <w:rsid w:val="00035689"/>
    <w:rsid w:val="000369C9"/>
    <w:rsid w:val="00036BA1"/>
    <w:rsid w:val="000376F4"/>
    <w:rsid w:val="00040478"/>
    <w:rsid w:val="00040E61"/>
    <w:rsid w:val="00041C0A"/>
    <w:rsid w:val="00041F29"/>
    <w:rsid w:val="000422E2"/>
    <w:rsid w:val="00042F22"/>
    <w:rsid w:val="000444EF"/>
    <w:rsid w:val="00052A07"/>
    <w:rsid w:val="000534E3"/>
    <w:rsid w:val="0005606A"/>
    <w:rsid w:val="00057117"/>
    <w:rsid w:val="000577AC"/>
    <w:rsid w:val="000612AF"/>
    <w:rsid w:val="000616E7"/>
    <w:rsid w:val="00062C76"/>
    <w:rsid w:val="0006487E"/>
    <w:rsid w:val="00065E1A"/>
    <w:rsid w:val="000715C7"/>
    <w:rsid w:val="000763DE"/>
    <w:rsid w:val="00077E5F"/>
    <w:rsid w:val="0008036A"/>
    <w:rsid w:val="00081AE6"/>
    <w:rsid w:val="000841D3"/>
    <w:rsid w:val="00084E42"/>
    <w:rsid w:val="00085571"/>
    <w:rsid w:val="000855EB"/>
    <w:rsid w:val="00085B52"/>
    <w:rsid w:val="000866F2"/>
    <w:rsid w:val="0009009F"/>
    <w:rsid w:val="00090368"/>
    <w:rsid w:val="00091557"/>
    <w:rsid w:val="000924C1"/>
    <w:rsid w:val="000924F0"/>
    <w:rsid w:val="00093400"/>
    <w:rsid w:val="00093474"/>
    <w:rsid w:val="0009500E"/>
    <w:rsid w:val="000950AB"/>
    <w:rsid w:val="0009510F"/>
    <w:rsid w:val="0009642D"/>
    <w:rsid w:val="00096C0E"/>
    <w:rsid w:val="00096E3E"/>
    <w:rsid w:val="000A158C"/>
    <w:rsid w:val="000A1593"/>
    <w:rsid w:val="000A1B7B"/>
    <w:rsid w:val="000A288D"/>
    <w:rsid w:val="000A3F13"/>
    <w:rsid w:val="000A56F2"/>
    <w:rsid w:val="000B0AA4"/>
    <w:rsid w:val="000B2084"/>
    <w:rsid w:val="000B2719"/>
    <w:rsid w:val="000B3398"/>
    <w:rsid w:val="000B3A8F"/>
    <w:rsid w:val="000B4AB9"/>
    <w:rsid w:val="000B4B3A"/>
    <w:rsid w:val="000B58C3"/>
    <w:rsid w:val="000B61E9"/>
    <w:rsid w:val="000C05BE"/>
    <w:rsid w:val="000C165A"/>
    <w:rsid w:val="000C2CD8"/>
    <w:rsid w:val="000C2E19"/>
    <w:rsid w:val="000C3634"/>
    <w:rsid w:val="000C5B3C"/>
    <w:rsid w:val="000D0D07"/>
    <w:rsid w:val="000D4797"/>
    <w:rsid w:val="000D5606"/>
    <w:rsid w:val="000D5960"/>
    <w:rsid w:val="000D5E76"/>
    <w:rsid w:val="000D5FA9"/>
    <w:rsid w:val="000E0527"/>
    <w:rsid w:val="000E07EC"/>
    <w:rsid w:val="000E1E92"/>
    <w:rsid w:val="000E6C0A"/>
    <w:rsid w:val="000E6F10"/>
    <w:rsid w:val="000F06D6"/>
    <w:rsid w:val="000F0EB1"/>
    <w:rsid w:val="000F1106"/>
    <w:rsid w:val="000F1708"/>
    <w:rsid w:val="000F3BE9"/>
    <w:rsid w:val="000F3F6C"/>
    <w:rsid w:val="000F685D"/>
    <w:rsid w:val="000F6DF3"/>
    <w:rsid w:val="001005FF"/>
    <w:rsid w:val="00100B03"/>
    <w:rsid w:val="00105E6A"/>
    <w:rsid w:val="001062FB"/>
    <w:rsid w:val="001063E6"/>
    <w:rsid w:val="0010701F"/>
    <w:rsid w:val="0011104E"/>
    <w:rsid w:val="00112F08"/>
    <w:rsid w:val="00113CF4"/>
    <w:rsid w:val="0011503E"/>
    <w:rsid w:val="001153EA"/>
    <w:rsid w:val="00115643"/>
    <w:rsid w:val="00116765"/>
    <w:rsid w:val="001207A2"/>
    <w:rsid w:val="00120A07"/>
    <w:rsid w:val="001219F5"/>
    <w:rsid w:val="00121A20"/>
    <w:rsid w:val="00122F2E"/>
    <w:rsid w:val="0012377F"/>
    <w:rsid w:val="00124314"/>
    <w:rsid w:val="00124CAF"/>
    <w:rsid w:val="00125221"/>
    <w:rsid w:val="00126B4A"/>
    <w:rsid w:val="00132E48"/>
    <w:rsid w:val="00132FD0"/>
    <w:rsid w:val="001344C0"/>
    <w:rsid w:val="001346FA"/>
    <w:rsid w:val="00135252"/>
    <w:rsid w:val="00137AB5"/>
    <w:rsid w:val="00137F0B"/>
    <w:rsid w:val="001422D4"/>
    <w:rsid w:val="00151842"/>
    <w:rsid w:val="00151E23"/>
    <w:rsid w:val="001526E0"/>
    <w:rsid w:val="00153D9A"/>
    <w:rsid w:val="001551B5"/>
    <w:rsid w:val="00155A17"/>
    <w:rsid w:val="00157BCA"/>
    <w:rsid w:val="00157F3B"/>
    <w:rsid w:val="0016332A"/>
    <w:rsid w:val="0016400E"/>
    <w:rsid w:val="0016425E"/>
    <w:rsid w:val="001643A8"/>
    <w:rsid w:val="00164F89"/>
    <w:rsid w:val="001659C1"/>
    <w:rsid w:val="0016747A"/>
    <w:rsid w:val="001679B1"/>
    <w:rsid w:val="00173A8E"/>
    <w:rsid w:val="0017425F"/>
    <w:rsid w:val="00174D0E"/>
    <w:rsid w:val="00177795"/>
    <w:rsid w:val="0018143F"/>
    <w:rsid w:val="00183F64"/>
    <w:rsid w:val="001845D2"/>
    <w:rsid w:val="001865BC"/>
    <w:rsid w:val="00190AC1"/>
    <w:rsid w:val="00192D2D"/>
    <w:rsid w:val="0019341A"/>
    <w:rsid w:val="001937EC"/>
    <w:rsid w:val="00194B83"/>
    <w:rsid w:val="00195A59"/>
    <w:rsid w:val="00197318"/>
    <w:rsid w:val="00197DF9"/>
    <w:rsid w:val="001A1987"/>
    <w:rsid w:val="001A1F12"/>
    <w:rsid w:val="001A2564"/>
    <w:rsid w:val="001A6173"/>
    <w:rsid w:val="001A6CBA"/>
    <w:rsid w:val="001B0D97"/>
    <w:rsid w:val="001B5A5D"/>
    <w:rsid w:val="001B5E6F"/>
    <w:rsid w:val="001B6DEF"/>
    <w:rsid w:val="001B7568"/>
    <w:rsid w:val="001C1482"/>
    <w:rsid w:val="001C1CE5"/>
    <w:rsid w:val="001C3D2A"/>
    <w:rsid w:val="001C5D1E"/>
    <w:rsid w:val="001C6495"/>
    <w:rsid w:val="001C7CEE"/>
    <w:rsid w:val="001D4F65"/>
    <w:rsid w:val="001D51BA"/>
    <w:rsid w:val="001D6342"/>
    <w:rsid w:val="001D6D53"/>
    <w:rsid w:val="001E008C"/>
    <w:rsid w:val="001E47C6"/>
    <w:rsid w:val="001E5394"/>
    <w:rsid w:val="001E58E2"/>
    <w:rsid w:val="001E7AED"/>
    <w:rsid w:val="001F1662"/>
    <w:rsid w:val="001F3469"/>
    <w:rsid w:val="001F3916"/>
    <w:rsid w:val="001F54C5"/>
    <w:rsid w:val="001F662C"/>
    <w:rsid w:val="001F7074"/>
    <w:rsid w:val="00200490"/>
    <w:rsid w:val="00201D4D"/>
    <w:rsid w:val="00201F3A"/>
    <w:rsid w:val="00203F96"/>
    <w:rsid w:val="002069B2"/>
    <w:rsid w:val="00207DD5"/>
    <w:rsid w:val="00207FA3"/>
    <w:rsid w:val="0021125E"/>
    <w:rsid w:val="00212001"/>
    <w:rsid w:val="0021343C"/>
    <w:rsid w:val="00214DA8"/>
    <w:rsid w:val="00215423"/>
    <w:rsid w:val="002158FA"/>
    <w:rsid w:val="00220600"/>
    <w:rsid w:val="002224DB"/>
    <w:rsid w:val="00223FCB"/>
    <w:rsid w:val="002252C3"/>
    <w:rsid w:val="00225A71"/>
    <w:rsid w:val="00225C54"/>
    <w:rsid w:val="00230765"/>
    <w:rsid w:val="00230AD0"/>
    <w:rsid w:val="002319E4"/>
    <w:rsid w:val="00231CF8"/>
    <w:rsid w:val="00233146"/>
    <w:rsid w:val="0023432A"/>
    <w:rsid w:val="00235632"/>
    <w:rsid w:val="00235872"/>
    <w:rsid w:val="00235E23"/>
    <w:rsid w:val="00235EAA"/>
    <w:rsid w:val="00241559"/>
    <w:rsid w:val="0024275B"/>
    <w:rsid w:val="002435B3"/>
    <w:rsid w:val="002458EB"/>
    <w:rsid w:val="00247A7E"/>
    <w:rsid w:val="002500C8"/>
    <w:rsid w:val="002509BC"/>
    <w:rsid w:val="0025234C"/>
    <w:rsid w:val="00257543"/>
    <w:rsid w:val="002617E7"/>
    <w:rsid w:val="00261FC8"/>
    <w:rsid w:val="00261FD5"/>
    <w:rsid w:val="00264228"/>
    <w:rsid w:val="00264334"/>
    <w:rsid w:val="0026473E"/>
    <w:rsid w:val="00265503"/>
    <w:rsid w:val="00266214"/>
    <w:rsid w:val="00267C83"/>
    <w:rsid w:val="00270B03"/>
    <w:rsid w:val="0027144F"/>
    <w:rsid w:val="00271F3A"/>
    <w:rsid w:val="00273278"/>
    <w:rsid w:val="002737F4"/>
    <w:rsid w:val="00277E0F"/>
    <w:rsid w:val="002805F5"/>
    <w:rsid w:val="00280751"/>
    <w:rsid w:val="0028280A"/>
    <w:rsid w:val="00283860"/>
    <w:rsid w:val="0028520D"/>
    <w:rsid w:val="00285CCF"/>
    <w:rsid w:val="00285E8E"/>
    <w:rsid w:val="00286ACD"/>
    <w:rsid w:val="00287409"/>
    <w:rsid w:val="00287838"/>
    <w:rsid w:val="00290613"/>
    <w:rsid w:val="002907B5"/>
    <w:rsid w:val="00290FC6"/>
    <w:rsid w:val="00291CFD"/>
    <w:rsid w:val="00292624"/>
    <w:rsid w:val="00292ADE"/>
    <w:rsid w:val="00292EB7"/>
    <w:rsid w:val="00293834"/>
    <w:rsid w:val="00296227"/>
    <w:rsid w:val="00296F44"/>
    <w:rsid w:val="0029777D"/>
    <w:rsid w:val="002A055E"/>
    <w:rsid w:val="002A1D4E"/>
    <w:rsid w:val="002A24E7"/>
    <w:rsid w:val="002A2869"/>
    <w:rsid w:val="002A463A"/>
    <w:rsid w:val="002A5538"/>
    <w:rsid w:val="002A7600"/>
    <w:rsid w:val="002B039E"/>
    <w:rsid w:val="002B1479"/>
    <w:rsid w:val="002B24D6"/>
    <w:rsid w:val="002C2DAA"/>
    <w:rsid w:val="002C2EFE"/>
    <w:rsid w:val="002C3817"/>
    <w:rsid w:val="002C41E6"/>
    <w:rsid w:val="002C5E8C"/>
    <w:rsid w:val="002D071A"/>
    <w:rsid w:val="002D174F"/>
    <w:rsid w:val="002D34B2"/>
    <w:rsid w:val="002D4FC9"/>
    <w:rsid w:val="002D58E7"/>
    <w:rsid w:val="002D7637"/>
    <w:rsid w:val="002E17F2"/>
    <w:rsid w:val="002E279D"/>
    <w:rsid w:val="002E6ADD"/>
    <w:rsid w:val="002E7CAE"/>
    <w:rsid w:val="002F0017"/>
    <w:rsid w:val="002F2771"/>
    <w:rsid w:val="002F3296"/>
    <w:rsid w:val="002F37A9"/>
    <w:rsid w:val="002F5FDD"/>
    <w:rsid w:val="002F7CD9"/>
    <w:rsid w:val="002F7FE8"/>
    <w:rsid w:val="00301CE6"/>
    <w:rsid w:val="0030256B"/>
    <w:rsid w:val="0030501F"/>
    <w:rsid w:val="003069E5"/>
    <w:rsid w:val="00307BA1"/>
    <w:rsid w:val="00311702"/>
    <w:rsid w:val="00311DEB"/>
    <w:rsid w:val="00311E82"/>
    <w:rsid w:val="00313FD6"/>
    <w:rsid w:val="003143BD"/>
    <w:rsid w:val="00317075"/>
    <w:rsid w:val="003203ED"/>
    <w:rsid w:val="00320747"/>
    <w:rsid w:val="003221E1"/>
    <w:rsid w:val="00322C9F"/>
    <w:rsid w:val="00323720"/>
    <w:rsid w:val="00324D23"/>
    <w:rsid w:val="00326340"/>
    <w:rsid w:val="003277BD"/>
    <w:rsid w:val="00331751"/>
    <w:rsid w:val="00334579"/>
    <w:rsid w:val="00334B76"/>
    <w:rsid w:val="00335858"/>
    <w:rsid w:val="00335E9D"/>
    <w:rsid w:val="00336794"/>
    <w:rsid w:val="00336BDA"/>
    <w:rsid w:val="00340530"/>
    <w:rsid w:val="0034157B"/>
    <w:rsid w:val="00342BD7"/>
    <w:rsid w:val="00343A07"/>
    <w:rsid w:val="00346DB5"/>
    <w:rsid w:val="003477B1"/>
    <w:rsid w:val="00347816"/>
    <w:rsid w:val="0035056B"/>
    <w:rsid w:val="00350954"/>
    <w:rsid w:val="00353351"/>
    <w:rsid w:val="003538BC"/>
    <w:rsid w:val="00353B38"/>
    <w:rsid w:val="00353D67"/>
    <w:rsid w:val="0035445E"/>
    <w:rsid w:val="0035482C"/>
    <w:rsid w:val="00357380"/>
    <w:rsid w:val="003602D9"/>
    <w:rsid w:val="003604CE"/>
    <w:rsid w:val="003611DA"/>
    <w:rsid w:val="00367A9C"/>
    <w:rsid w:val="003703A3"/>
    <w:rsid w:val="00370E47"/>
    <w:rsid w:val="0037225D"/>
    <w:rsid w:val="00372E23"/>
    <w:rsid w:val="00373B80"/>
    <w:rsid w:val="00373BFB"/>
    <w:rsid w:val="003742AC"/>
    <w:rsid w:val="0037432D"/>
    <w:rsid w:val="00377CE1"/>
    <w:rsid w:val="003804FC"/>
    <w:rsid w:val="00380F17"/>
    <w:rsid w:val="0038135E"/>
    <w:rsid w:val="00381AD9"/>
    <w:rsid w:val="00385BF0"/>
    <w:rsid w:val="00385F2F"/>
    <w:rsid w:val="00387728"/>
    <w:rsid w:val="00390B6F"/>
    <w:rsid w:val="00391393"/>
    <w:rsid w:val="00392192"/>
    <w:rsid w:val="003939FF"/>
    <w:rsid w:val="003A2223"/>
    <w:rsid w:val="003A2A0F"/>
    <w:rsid w:val="003A3BB1"/>
    <w:rsid w:val="003A45A1"/>
    <w:rsid w:val="003A5B0A"/>
    <w:rsid w:val="003A6BAC"/>
    <w:rsid w:val="003A752A"/>
    <w:rsid w:val="003A7EF3"/>
    <w:rsid w:val="003B159C"/>
    <w:rsid w:val="003B369F"/>
    <w:rsid w:val="003B36A3"/>
    <w:rsid w:val="003B6A69"/>
    <w:rsid w:val="003B6CA4"/>
    <w:rsid w:val="003B7FE5"/>
    <w:rsid w:val="003C11C8"/>
    <w:rsid w:val="003C2702"/>
    <w:rsid w:val="003C3107"/>
    <w:rsid w:val="003C36AF"/>
    <w:rsid w:val="003C3DB0"/>
    <w:rsid w:val="003C55F1"/>
    <w:rsid w:val="003C604A"/>
    <w:rsid w:val="003C7806"/>
    <w:rsid w:val="003D0620"/>
    <w:rsid w:val="003D109F"/>
    <w:rsid w:val="003D1200"/>
    <w:rsid w:val="003D2478"/>
    <w:rsid w:val="003D2FC4"/>
    <w:rsid w:val="003D3C45"/>
    <w:rsid w:val="003D5B1F"/>
    <w:rsid w:val="003E15FA"/>
    <w:rsid w:val="003E3AF9"/>
    <w:rsid w:val="003E55E4"/>
    <w:rsid w:val="003E5844"/>
    <w:rsid w:val="003E74E3"/>
    <w:rsid w:val="003F05C7"/>
    <w:rsid w:val="003F2CD4"/>
    <w:rsid w:val="003F6BBE"/>
    <w:rsid w:val="003F7B8C"/>
    <w:rsid w:val="004000E8"/>
    <w:rsid w:val="00402E2B"/>
    <w:rsid w:val="0040512B"/>
    <w:rsid w:val="00405CA5"/>
    <w:rsid w:val="00406766"/>
    <w:rsid w:val="004072CC"/>
    <w:rsid w:val="00407CD3"/>
    <w:rsid w:val="00410134"/>
    <w:rsid w:val="00410AD9"/>
    <w:rsid w:val="00410B72"/>
    <w:rsid w:val="00410F18"/>
    <w:rsid w:val="0041137A"/>
    <w:rsid w:val="0041263E"/>
    <w:rsid w:val="00413317"/>
    <w:rsid w:val="00413AAC"/>
    <w:rsid w:val="004152F3"/>
    <w:rsid w:val="00415ACE"/>
    <w:rsid w:val="004172C2"/>
    <w:rsid w:val="0042058F"/>
    <w:rsid w:val="00421105"/>
    <w:rsid w:val="00422CCD"/>
    <w:rsid w:val="004242F4"/>
    <w:rsid w:val="0042528A"/>
    <w:rsid w:val="00426E2C"/>
    <w:rsid w:val="00427248"/>
    <w:rsid w:val="00433197"/>
    <w:rsid w:val="00436A13"/>
    <w:rsid w:val="00437447"/>
    <w:rsid w:val="00440F00"/>
    <w:rsid w:val="00441A92"/>
    <w:rsid w:val="00441F16"/>
    <w:rsid w:val="00444F56"/>
    <w:rsid w:val="00446488"/>
    <w:rsid w:val="00447C0B"/>
    <w:rsid w:val="00450D5E"/>
    <w:rsid w:val="004517AA"/>
    <w:rsid w:val="00452345"/>
    <w:rsid w:val="00452CAC"/>
    <w:rsid w:val="00453A31"/>
    <w:rsid w:val="00457565"/>
    <w:rsid w:val="00457B71"/>
    <w:rsid w:val="004619E9"/>
    <w:rsid w:val="00462DFC"/>
    <w:rsid w:val="00463E45"/>
    <w:rsid w:val="0046405E"/>
    <w:rsid w:val="00465F3A"/>
    <w:rsid w:val="004669E2"/>
    <w:rsid w:val="0046750B"/>
    <w:rsid w:val="00470C31"/>
    <w:rsid w:val="004734D0"/>
    <w:rsid w:val="00474D49"/>
    <w:rsid w:val="00474DE9"/>
    <w:rsid w:val="0047556B"/>
    <w:rsid w:val="00475711"/>
    <w:rsid w:val="00477768"/>
    <w:rsid w:val="0048070B"/>
    <w:rsid w:val="004816E7"/>
    <w:rsid w:val="00484B29"/>
    <w:rsid w:val="00486BC3"/>
    <w:rsid w:val="00487CE3"/>
    <w:rsid w:val="00491C5E"/>
    <w:rsid w:val="00492BC5"/>
    <w:rsid w:val="004960B3"/>
    <w:rsid w:val="004964F1"/>
    <w:rsid w:val="00496C77"/>
    <w:rsid w:val="00496F33"/>
    <w:rsid w:val="00497518"/>
    <w:rsid w:val="00497818"/>
    <w:rsid w:val="004A16BC"/>
    <w:rsid w:val="004A1EF1"/>
    <w:rsid w:val="004A2B94"/>
    <w:rsid w:val="004A4738"/>
    <w:rsid w:val="004A4888"/>
    <w:rsid w:val="004A5BE3"/>
    <w:rsid w:val="004A69F1"/>
    <w:rsid w:val="004B0053"/>
    <w:rsid w:val="004B10D2"/>
    <w:rsid w:val="004B517C"/>
    <w:rsid w:val="004B52C7"/>
    <w:rsid w:val="004B6A22"/>
    <w:rsid w:val="004B766F"/>
    <w:rsid w:val="004B7C0C"/>
    <w:rsid w:val="004C03B6"/>
    <w:rsid w:val="004C2D0F"/>
    <w:rsid w:val="004C35D6"/>
    <w:rsid w:val="004C3898"/>
    <w:rsid w:val="004C3972"/>
    <w:rsid w:val="004C442B"/>
    <w:rsid w:val="004C460E"/>
    <w:rsid w:val="004C783B"/>
    <w:rsid w:val="004D1112"/>
    <w:rsid w:val="004D36B1"/>
    <w:rsid w:val="004D7EBD"/>
    <w:rsid w:val="004E2680"/>
    <w:rsid w:val="004E28F9"/>
    <w:rsid w:val="004E2E7E"/>
    <w:rsid w:val="004E462E"/>
    <w:rsid w:val="004E53DC"/>
    <w:rsid w:val="004E56DC"/>
    <w:rsid w:val="004E61C1"/>
    <w:rsid w:val="004E76F4"/>
    <w:rsid w:val="004F04F7"/>
    <w:rsid w:val="004F0B4E"/>
    <w:rsid w:val="004F0B6C"/>
    <w:rsid w:val="004F2078"/>
    <w:rsid w:val="004F2C09"/>
    <w:rsid w:val="004F4DA3"/>
    <w:rsid w:val="004F56F9"/>
    <w:rsid w:val="005020DF"/>
    <w:rsid w:val="0050516F"/>
    <w:rsid w:val="00505F8A"/>
    <w:rsid w:val="00506557"/>
    <w:rsid w:val="0050677A"/>
    <w:rsid w:val="005108D8"/>
    <w:rsid w:val="005116F9"/>
    <w:rsid w:val="00511E6F"/>
    <w:rsid w:val="005153A7"/>
    <w:rsid w:val="00516C7C"/>
    <w:rsid w:val="00520CA3"/>
    <w:rsid w:val="005219CF"/>
    <w:rsid w:val="00523F2D"/>
    <w:rsid w:val="00525C10"/>
    <w:rsid w:val="00527187"/>
    <w:rsid w:val="005276E8"/>
    <w:rsid w:val="0053049D"/>
    <w:rsid w:val="00530EAF"/>
    <w:rsid w:val="00531D28"/>
    <w:rsid w:val="00533C16"/>
    <w:rsid w:val="00534B59"/>
    <w:rsid w:val="00536759"/>
    <w:rsid w:val="00536FAF"/>
    <w:rsid w:val="00537C62"/>
    <w:rsid w:val="00537E4D"/>
    <w:rsid w:val="00545584"/>
    <w:rsid w:val="00545D4F"/>
    <w:rsid w:val="0054680D"/>
    <w:rsid w:val="00546970"/>
    <w:rsid w:val="00554E19"/>
    <w:rsid w:val="0056121F"/>
    <w:rsid w:val="00561FB9"/>
    <w:rsid w:val="005627D9"/>
    <w:rsid w:val="00563DE2"/>
    <w:rsid w:val="00565801"/>
    <w:rsid w:val="00572505"/>
    <w:rsid w:val="00572849"/>
    <w:rsid w:val="00573AA8"/>
    <w:rsid w:val="00576758"/>
    <w:rsid w:val="00580963"/>
    <w:rsid w:val="00580A36"/>
    <w:rsid w:val="00581CE0"/>
    <w:rsid w:val="00582809"/>
    <w:rsid w:val="005838BB"/>
    <w:rsid w:val="005876E7"/>
    <w:rsid w:val="0058798C"/>
    <w:rsid w:val="005900FA"/>
    <w:rsid w:val="00591E4A"/>
    <w:rsid w:val="005920FC"/>
    <w:rsid w:val="005935A4"/>
    <w:rsid w:val="00593D48"/>
    <w:rsid w:val="005948C2"/>
    <w:rsid w:val="00595266"/>
    <w:rsid w:val="00595DCA"/>
    <w:rsid w:val="00597395"/>
    <w:rsid w:val="0059779B"/>
    <w:rsid w:val="005A209A"/>
    <w:rsid w:val="005A2516"/>
    <w:rsid w:val="005A2CEF"/>
    <w:rsid w:val="005A38B4"/>
    <w:rsid w:val="005A40BC"/>
    <w:rsid w:val="005A5352"/>
    <w:rsid w:val="005A58BA"/>
    <w:rsid w:val="005A5E97"/>
    <w:rsid w:val="005A662D"/>
    <w:rsid w:val="005A7131"/>
    <w:rsid w:val="005B33B1"/>
    <w:rsid w:val="005B35D7"/>
    <w:rsid w:val="005B392A"/>
    <w:rsid w:val="005B3AA3"/>
    <w:rsid w:val="005B46E2"/>
    <w:rsid w:val="005B52FC"/>
    <w:rsid w:val="005B6F83"/>
    <w:rsid w:val="005B75B4"/>
    <w:rsid w:val="005C5935"/>
    <w:rsid w:val="005C74FB"/>
    <w:rsid w:val="005D1602"/>
    <w:rsid w:val="005D5439"/>
    <w:rsid w:val="005E12A7"/>
    <w:rsid w:val="005E385F"/>
    <w:rsid w:val="005E43F4"/>
    <w:rsid w:val="005E4C48"/>
    <w:rsid w:val="005E53EB"/>
    <w:rsid w:val="005E5B81"/>
    <w:rsid w:val="005E71A1"/>
    <w:rsid w:val="005F0598"/>
    <w:rsid w:val="005F0683"/>
    <w:rsid w:val="005F0A1C"/>
    <w:rsid w:val="005F2CB1"/>
    <w:rsid w:val="005F3025"/>
    <w:rsid w:val="005F618C"/>
    <w:rsid w:val="005F70BD"/>
    <w:rsid w:val="0060283C"/>
    <w:rsid w:val="00604F14"/>
    <w:rsid w:val="00611035"/>
    <w:rsid w:val="00611B83"/>
    <w:rsid w:val="00612040"/>
    <w:rsid w:val="00613257"/>
    <w:rsid w:val="00620A71"/>
    <w:rsid w:val="00620D80"/>
    <w:rsid w:val="00620FFD"/>
    <w:rsid w:val="006228B7"/>
    <w:rsid w:val="0062302F"/>
    <w:rsid w:val="006234A6"/>
    <w:rsid w:val="00624BE0"/>
    <w:rsid w:val="00624D23"/>
    <w:rsid w:val="00630001"/>
    <w:rsid w:val="0063052D"/>
    <w:rsid w:val="006311B3"/>
    <w:rsid w:val="0063284C"/>
    <w:rsid w:val="0063507D"/>
    <w:rsid w:val="00636398"/>
    <w:rsid w:val="006368D3"/>
    <w:rsid w:val="006377EC"/>
    <w:rsid w:val="0064151F"/>
    <w:rsid w:val="00641533"/>
    <w:rsid w:val="0064208D"/>
    <w:rsid w:val="00643475"/>
    <w:rsid w:val="0064396A"/>
    <w:rsid w:val="00645407"/>
    <w:rsid w:val="00645573"/>
    <w:rsid w:val="0064624E"/>
    <w:rsid w:val="006471E3"/>
    <w:rsid w:val="00650041"/>
    <w:rsid w:val="00650AB9"/>
    <w:rsid w:val="006519C0"/>
    <w:rsid w:val="006526DB"/>
    <w:rsid w:val="0065358D"/>
    <w:rsid w:val="0065535A"/>
    <w:rsid w:val="006556BB"/>
    <w:rsid w:val="00655733"/>
    <w:rsid w:val="00655ACD"/>
    <w:rsid w:val="00656A92"/>
    <w:rsid w:val="00656DDE"/>
    <w:rsid w:val="00657874"/>
    <w:rsid w:val="0066011D"/>
    <w:rsid w:val="006607C0"/>
    <w:rsid w:val="006613A6"/>
    <w:rsid w:val="0066144F"/>
    <w:rsid w:val="006627A2"/>
    <w:rsid w:val="006634E6"/>
    <w:rsid w:val="006655EE"/>
    <w:rsid w:val="00666CBF"/>
    <w:rsid w:val="00667EE7"/>
    <w:rsid w:val="00670922"/>
    <w:rsid w:val="00670BE1"/>
    <w:rsid w:val="0067101C"/>
    <w:rsid w:val="006713C2"/>
    <w:rsid w:val="0067218F"/>
    <w:rsid w:val="00672E1E"/>
    <w:rsid w:val="006741F2"/>
    <w:rsid w:val="00674CC3"/>
    <w:rsid w:val="00674FEF"/>
    <w:rsid w:val="00675C72"/>
    <w:rsid w:val="006771F9"/>
    <w:rsid w:val="006776D7"/>
    <w:rsid w:val="00677900"/>
    <w:rsid w:val="00681003"/>
    <w:rsid w:val="006817C9"/>
    <w:rsid w:val="00683ECE"/>
    <w:rsid w:val="00684BD3"/>
    <w:rsid w:val="0068591B"/>
    <w:rsid w:val="00690DB5"/>
    <w:rsid w:val="0069433A"/>
    <w:rsid w:val="0069454C"/>
    <w:rsid w:val="00695FC2"/>
    <w:rsid w:val="00696949"/>
    <w:rsid w:val="00697052"/>
    <w:rsid w:val="006A2F90"/>
    <w:rsid w:val="006A46FB"/>
    <w:rsid w:val="006A5E28"/>
    <w:rsid w:val="006A61F1"/>
    <w:rsid w:val="006A697B"/>
    <w:rsid w:val="006A7AFF"/>
    <w:rsid w:val="006B1816"/>
    <w:rsid w:val="006B1D64"/>
    <w:rsid w:val="006B2099"/>
    <w:rsid w:val="006B2F71"/>
    <w:rsid w:val="006B50CF"/>
    <w:rsid w:val="006B5402"/>
    <w:rsid w:val="006B6054"/>
    <w:rsid w:val="006C03B8"/>
    <w:rsid w:val="006C5CC9"/>
    <w:rsid w:val="006C5EC9"/>
    <w:rsid w:val="006C6059"/>
    <w:rsid w:val="006C69E4"/>
    <w:rsid w:val="006C7522"/>
    <w:rsid w:val="006D4BE6"/>
    <w:rsid w:val="006D6F08"/>
    <w:rsid w:val="006D71AE"/>
    <w:rsid w:val="006E062C"/>
    <w:rsid w:val="006E28B7"/>
    <w:rsid w:val="006E3310"/>
    <w:rsid w:val="006E4981"/>
    <w:rsid w:val="006E4E39"/>
    <w:rsid w:val="006E565E"/>
    <w:rsid w:val="006E673D"/>
    <w:rsid w:val="006E7D3B"/>
    <w:rsid w:val="006E7D8B"/>
    <w:rsid w:val="006F08AC"/>
    <w:rsid w:val="006F09B1"/>
    <w:rsid w:val="006F1B70"/>
    <w:rsid w:val="006F341D"/>
    <w:rsid w:val="006F3CDE"/>
    <w:rsid w:val="006F5162"/>
    <w:rsid w:val="006F58D4"/>
    <w:rsid w:val="006F5C33"/>
    <w:rsid w:val="00700C76"/>
    <w:rsid w:val="00701528"/>
    <w:rsid w:val="00702DC2"/>
    <w:rsid w:val="0070346E"/>
    <w:rsid w:val="00704EDB"/>
    <w:rsid w:val="0070537F"/>
    <w:rsid w:val="00706101"/>
    <w:rsid w:val="00707048"/>
    <w:rsid w:val="00707072"/>
    <w:rsid w:val="00707D61"/>
    <w:rsid w:val="00712287"/>
    <w:rsid w:val="00712772"/>
    <w:rsid w:val="0071343B"/>
    <w:rsid w:val="00713515"/>
    <w:rsid w:val="007148D3"/>
    <w:rsid w:val="00715B86"/>
    <w:rsid w:val="00715B9A"/>
    <w:rsid w:val="0071659D"/>
    <w:rsid w:val="00721593"/>
    <w:rsid w:val="00722D6E"/>
    <w:rsid w:val="00725145"/>
    <w:rsid w:val="00726EA6"/>
    <w:rsid w:val="007270B8"/>
    <w:rsid w:val="0072714A"/>
    <w:rsid w:val="00727208"/>
    <w:rsid w:val="00727680"/>
    <w:rsid w:val="00727F66"/>
    <w:rsid w:val="007348B1"/>
    <w:rsid w:val="00734B23"/>
    <w:rsid w:val="00736003"/>
    <w:rsid w:val="007362A6"/>
    <w:rsid w:val="00736B85"/>
    <w:rsid w:val="00736D7D"/>
    <w:rsid w:val="0074070A"/>
    <w:rsid w:val="00740E58"/>
    <w:rsid w:val="00742856"/>
    <w:rsid w:val="007445A0"/>
    <w:rsid w:val="0074524B"/>
    <w:rsid w:val="00745C43"/>
    <w:rsid w:val="007465E5"/>
    <w:rsid w:val="00747D8B"/>
    <w:rsid w:val="00751228"/>
    <w:rsid w:val="007513DC"/>
    <w:rsid w:val="007571E1"/>
    <w:rsid w:val="00760135"/>
    <w:rsid w:val="007604B2"/>
    <w:rsid w:val="0076106A"/>
    <w:rsid w:val="0076452F"/>
    <w:rsid w:val="00765281"/>
    <w:rsid w:val="00765620"/>
    <w:rsid w:val="00766BAD"/>
    <w:rsid w:val="007730BD"/>
    <w:rsid w:val="00773E5E"/>
    <w:rsid w:val="007755F2"/>
    <w:rsid w:val="00776971"/>
    <w:rsid w:val="00777256"/>
    <w:rsid w:val="0078177E"/>
    <w:rsid w:val="0078304C"/>
    <w:rsid w:val="00783673"/>
    <w:rsid w:val="0078469A"/>
    <w:rsid w:val="007850EE"/>
    <w:rsid w:val="00785490"/>
    <w:rsid w:val="0079182B"/>
    <w:rsid w:val="007925EA"/>
    <w:rsid w:val="00793CD8"/>
    <w:rsid w:val="00794DBE"/>
    <w:rsid w:val="00795C92"/>
    <w:rsid w:val="00796231"/>
    <w:rsid w:val="0079626A"/>
    <w:rsid w:val="0079733D"/>
    <w:rsid w:val="007A1CB3"/>
    <w:rsid w:val="007A306F"/>
    <w:rsid w:val="007A41CE"/>
    <w:rsid w:val="007A43A6"/>
    <w:rsid w:val="007A47E1"/>
    <w:rsid w:val="007A48E2"/>
    <w:rsid w:val="007A50F5"/>
    <w:rsid w:val="007A58A6"/>
    <w:rsid w:val="007A7588"/>
    <w:rsid w:val="007A77EC"/>
    <w:rsid w:val="007A7E25"/>
    <w:rsid w:val="007B2184"/>
    <w:rsid w:val="007B3D2D"/>
    <w:rsid w:val="007B41D5"/>
    <w:rsid w:val="007B50AE"/>
    <w:rsid w:val="007B51DF"/>
    <w:rsid w:val="007C05DD"/>
    <w:rsid w:val="007C0E8B"/>
    <w:rsid w:val="007C2056"/>
    <w:rsid w:val="007C25B7"/>
    <w:rsid w:val="007C34A6"/>
    <w:rsid w:val="007C37A0"/>
    <w:rsid w:val="007C3D18"/>
    <w:rsid w:val="007C490C"/>
    <w:rsid w:val="007C60BF"/>
    <w:rsid w:val="007C6350"/>
    <w:rsid w:val="007C6A07"/>
    <w:rsid w:val="007C75A1"/>
    <w:rsid w:val="007C77A5"/>
    <w:rsid w:val="007C7FF0"/>
    <w:rsid w:val="007D030F"/>
    <w:rsid w:val="007D04E5"/>
    <w:rsid w:val="007D56B2"/>
    <w:rsid w:val="007D5901"/>
    <w:rsid w:val="007D65F2"/>
    <w:rsid w:val="007D7526"/>
    <w:rsid w:val="007E037D"/>
    <w:rsid w:val="007E3CBE"/>
    <w:rsid w:val="007E4610"/>
    <w:rsid w:val="007E4715"/>
    <w:rsid w:val="007E505B"/>
    <w:rsid w:val="007E6C26"/>
    <w:rsid w:val="007E7091"/>
    <w:rsid w:val="007E7BF0"/>
    <w:rsid w:val="007F0768"/>
    <w:rsid w:val="007F3EE9"/>
    <w:rsid w:val="007F458C"/>
    <w:rsid w:val="007F5B02"/>
    <w:rsid w:val="008019F0"/>
    <w:rsid w:val="00801F52"/>
    <w:rsid w:val="00803C95"/>
    <w:rsid w:val="00803FAE"/>
    <w:rsid w:val="00804061"/>
    <w:rsid w:val="008041C2"/>
    <w:rsid w:val="0080453C"/>
    <w:rsid w:val="0080605F"/>
    <w:rsid w:val="00807786"/>
    <w:rsid w:val="00811276"/>
    <w:rsid w:val="00811FCB"/>
    <w:rsid w:val="008158D6"/>
    <w:rsid w:val="00815F20"/>
    <w:rsid w:val="00816071"/>
    <w:rsid w:val="00817196"/>
    <w:rsid w:val="008201F6"/>
    <w:rsid w:val="008235DB"/>
    <w:rsid w:val="00824AB4"/>
    <w:rsid w:val="00825C42"/>
    <w:rsid w:val="00825D25"/>
    <w:rsid w:val="00827D6F"/>
    <w:rsid w:val="00830360"/>
    <w:rsid w:val="0083289E"/>
    <w:rsid w:val="00833FDB"/>
    <w:rsid w:val="008342F2"/>
    <w:rsid w:val="0083536F"/>
    <w:rsid w:val="0083559D"/>
    <w:rsid w:val="00836A6E"/>
    <w:rsid w:val="008376AC"/>
    <w:rsid w:val="008407FE"/>
    <w:rsid w:val="00842089"/>
    <w:rsid w:val="008444E8"/>
    <w:rsid w:val="00844E80"/>
    <w:rsid w:val="0084661D"/>
    <w:rsid w:val="00846FE7"/>
    <w:rsid w:val="00850B31"/>
    <w:rsid w:val="00850CEC"/>
    <w:rsid w:val="00852D47"/>
    <w:rsid w:val="008533AD"/>
    <w:rsid w:val="0085562F"/>
    <w:rsid w:val="0085613D"/>
    <w:rsid w:val="00856911"/>
    <w:rsid w:val="00862688"/>
    <w:rsid w:val="00862791"/>
    <w:rsid w:val="00863BC0"/>
    <w:rsid w:val="008653D6"/>
    <w:rsid w:val="008677FD"/>
    <w:rsid w:val="00867AAD"/>
    <w:rsid w:val="00867E92"/>
    <w:rsid w:val="008706D4"/>
    <w:rsid w:val="00870F8A"/>
    <w:rsid w:val="008719A4"/>
    <w:rsid w:val="00871D23"/>
    <w:rsid w:val="00873E4C"/>
    <w:rsid w:val="00874312"/>
    <w:rsid w:val="0087437C"/>
    <w:rsid w:val="00874386"/>
    <w:rsid w:val="00875CD7"/>
    <w:rsid w:val="00876B4D"/>
    <w:rsid w:val="00877F18"/>
    <w:rsid w:val="00882B23"/>
    <w:rsid w:val="0088306F"/>
    <w:rsid w:val="008908DD"/>
    <w:rsid w:val="00890BE3"/>
    <w:rsid w:val="00894A88"/>
    <w:rsid w:val="00895386"/>
    <w:rsid w:val="00895654"/>
    <w:rsid w:val="0089623F"/>
    <w:rsid w:val="008A0AA1"/>
    <w:rsid w:val="008A0F40"/>
    <w:rsid w:val="008A21FF"/>
    <w:rsid w:val="008A2BE8"/>
    <w:rsid w:val="008A2CE2"/>
    <w:rsid w:val="008A30AC"/>
    <w:rsid w:val="008A44B8"/>
    <w:rsid w:val="008A51A8"/>
    <w:rsid w:val="008A54C7"/>
    <w:rsid w:val="008A5A62"/>
    <w:rsid w:val="008A77D8"/>
    <w:rsid w:val="008B0483"/>
    <w:rsid w:val="008B120C"/>
    <w:rsid w:val="008B14EB"/>
    <w:rsid w:val="008B3AF3"/>
    <w:rsid w:val="008B40BD"/>
    <w:rsid w:val="008B51A0"/>
    <w:rsid w:val="008B592A"/>
    <w:rsid w:val="008B7B5C"/>
    <w:rsid w:val="008C0388"/>
    <w:rsid w:val="008C0C99"/>
    <w:rsid w:val="008C2017"/>
    <w:rsid w:val="008C4958"/>
    <w:rsid w:val="008C4BAA"/>
    <w:rsid w:val="008C6176"/>
    <w:rsid w:val="008C6AE8"/>
    <w:rsid w:val="008C6CFD"/>
    <w:rsid w:val="008C7573"/>
    <w:rsid w:val="008C77EA"/>
    <w:rsid w:val="008D1907"/>
    <w:rsid w:val="008D2643"/>
    <w:rsid w:val="008D34F1"/>
    <w:rsid w:val="008D39D8"/>
    <w:rsid w:val="008D6C62"/>
    <w:rsid w:val="008D6D1A"/>
    <w:rsid w:val="008E00E5"/>
    <w:rsid w:val="008E065E"/>
    <w:rsid w:val="008E0927"/>
    <w:rsid w:val="008E1909"/>
    <w:rsid w:val="008E3668"/>
    <w:rsid w:val="008E4FB7"/>
    <w:rsid w:val="008E66B7"/>
    <w:rsid w:val="008E716F"/>
    <w:rsid w:val="008F1942"/>
    <w:rsid w:val="008F1DE9"/>
    <w:rsid w:val="008F1EAB"/>
    <w:rsid w:val="008F2C3A"/>
    <w:rsid w:val="008F3013"/>
    <w:rsid w:val="008F33DC"/>
    <w:rsid w:val="008F4163"/>
    <w:rsid w:val="008F46C3"/>
    <w:rsid w:val="008F477F"/>
    <w:rsid w:val="00902350"/>
    <w:rsid w:val="0090336B"/>
    <w:rsid w:val="0090373C"/>
    <w:rsid w:val="009053AA"/>
    <w:rsid w:val="00906936"/>
    <w:rsid w:val="00906939"/>
    <w:rsid w:val="00906C4F"/>
    <w:rsid w:val="00907108"/>
    <w:rsid w:val="00907618"/>
    <w:rsid w:val="00910B7D"/>
    <w:rsid w:val="00911DFB"/>
    <w:rsid w:val="0091293C"/>
    <w:rsid w:val="009139D9"/>
    <w:rsid w:val="00914967"/>
    <w:rsid w:val="00914AD8"/>
    <w:rsid w:val="00916079"/>
    <w:rsid w:val="00917CE9"/>
    <w:rsid w:val="00920BF2"/>
    <w:rsid w:val="00922010"/>
    <w:rsid w:val="009259E4"/>
    <w:rsid w:val="009263BF"/>
    <w:rsid w:val="00931BD9"/>
    <w:rsid w:val="00934C99"/>
    <w:rsid w:val="00935477"/>
    <w:rsid w:val="009368F3"/>
    <w:rsid w:val="009376CE"/>
    <w:rsid w:val="00937D5F"/>
    <w:rsid w:val="00941636"/>
    <w:rsid w:val="00943742"/>
    <w:rsid w:val="00945C05"/>
    <w:rsid w:val="00946945"/>
    <w:rsid w:val="00946AE0"/>
    <w:rsid w:val="00947713"/>
    <w:rsid w:val="00950BA8"/>
    <w:rsid w:val="00950DE7"/>
    <w:rsid w:val="009523F6"/>
    <w:rsid w:val="00953920"/>
    <w:rsid w:val="00953D47"/>
    <w:rsid w:val="00954848"/>
    <w:rsid w:val="00955AEF"/>
    <w:rsid w:val="00955BC2"/>
    <w:rsid w:val="0095681E"/>
    <w:rsid w:val="009572D4"/>
    <w:rsid w:val="00961921"/>
    <w:rsid w:val="00961E31"/>
    <w:rsid w:val="0096430A"/>
    <w:rsid w:val="009652AF"/>
    <w:rsid w:val="0096554B"/>
    <w:rsid w:val="0096584A"/>
    <w:rsid w:val="00970071"/>
    <w:rsid w:val="00971F08"/>
    <w:rsid w:val="0097290F"/>
    <w:rsid w:val="00974F74"/>
    <w:rsid w:val="0097603D"/>
    <w:rsid w:val="00976949"/>
    <w:rsid w:val="00977551"/>
    <w:rsid w:val="00977D9E"/>
    <w:rsid w:val="00980477"/>
    <w:rsid w:val="00980554"/>
    <w:rsid w:val="00981AAE"/>
    <w:rsid w:val="00981AD5"/>
    <w:rsid w:val="00985253"/>
    <w:rsid w:val="009853B3"/>
    <w:rsid w:val="009875CC"/>
    <w:rsid w:val="00990630"/>
    <w:rsid w:val="009908FE"/>
    <w:rsid w:val="00990E49"/>
    <w:rsid w:val="00991761"/>
    <w:rsid w:val="00993AC1"/>
    <w:rsid w:val="00993CA1"/>
    <w:rsid w:val="00994DCA"/>
    <w:rsid w:val="0099595F"/>
    <w:rsid w:val="009960EC"/>
    <w:rsid w:val="009970DD"/>
    <w:rsid w:val="009A0FBA"/>
    <w:rsid w:val="009A1601"/>
    <w:rsid w:val="009A462D"/>
    <w:rsid w:val="009A5CBA"/>
    <w:rsid w:val="009A7094"/>
    <w:rsid w:val="009A70AF"/>
    <w:rsid w:val="009B1F30"/>
    <w:rsid w:val="009B3AC2"/>
    <w:rsid w:val="009B4DF4"/>
    <w:rsid w:val="009B564E"/>
    <w:rsid w:val="009B6231"/>
    <w:rsid w:val="009B62CF"/>
    <w:rsid w:val="009B7C1D"/>
    <w:rsid w:val="009B7E87"/>
    <w:rsid w:val="009C403E"/>
    <w:rsid w:val="009D0BE2"/>
    <w:rsid w:val="009D0E10"/>
    <w:rsid w:val="009D4FF0"/>
    <w:rsid w:val="009D5B42"/>
    <w:rsid w:val="009D703C"/>
    <w:rsid w:val="009D718F"/>
    <w:rsid w:val="009E068F"/>
    <w:rsid w:val="009E0CC2"/>
    <w:rsid w:val="009E14E0"/>
    <w:rsid w:val="009E35DB"/>
    <w:rsid w:val="009E3B1B"/>
    <w:rsid w:val="009E459E"/>
    <w:rsid w:val="009E47A3"/>
    <w:rsid w:val="009E6144"/>
    <w:rsid w:val="009E63A8"/>
    <w:rsid w:val="009F08F3"/>
    <w:rsid w:val="009F321E"/>
    <w:rsid w:val="009F344F"/>
    <w:rsid w:val="009F3959"/>
    <w:rsid w:val="009F638A"/>
    <w:rsid w:val="009F7F5B"/>
    <w:rsid w:val="00A048A8"/>
    <w:rsid w:val="00A04F49"/>
    <w:rsid w:val="00A05AC8"/>
    <w:rsid w:val="00A13A58"/>
    <w:rsid w:val="00A13E54"/>
    <w:rsid w:val="00A14C77"/>
    <w:rsid w:val="00A159B5"/>
    <w:rsid w:val="00A171D7"/>
    <w:rsid w:val="00A17645"/>
    <w:rsid w:val="00A17F63"/>
    <w:rsid w:val="00A2193B"/>
    <w:rsid w:val="00A21F84"/>
    <w:rsid w:val="00A23264"/>
    <w:rsid w:val="00A2351A"/>
    <w:rsid w:val="00A24165"/>
    <w:rsid w:val="00A264A9"/>
    <w:rsid w:val="00A27767"/>
    <w:rsid w:val="00A27785"/>
    <w:rsid w:val="00A30187"/>
    <w:rsid w:val="00A316F9"/>
    <w:rsid w:val="00A32DB5"/>
    <w:rsid w:val="00A3448A"/>
    <w:rsid w:val="00A36297"/>
    <w:rsid w:val="00A3785C"/>
    <w:rsid w:val="00A3788F"/>
    <w:rsid w:val="00A41A4E"/>
    <w:rsid w:val="00A41E2B"/>
    <w:rsid w:val="00A41FCF"/>
    <w:rsid w:val="00A45B4A"/>
    <w:rsid w:val="00A45B74"/>
    <w:rsid w:val="00A45C4C"/>
    <w:rsid w:val="00A4653F"/>
    <w:rsid w:val="00A50AC6"/>
    <w:rsid w:val="00A52E1D"/>
    <w:rsid w:val="00A52ED3"/>
    <w:rsid w:val="00A5300A"/>
    <w:rsid w:val="00A535B2"/>
    <w:rsid w:val="00A53AF7"/>
    <w:rsid w:val="00A55B97"/>
    <w:rsid w:val="00A57A9B"/>
    <w:rsid w:val="00A61499"/>
    <w:rsid w:val="00A6274A"/>
    <w:rsid w:val="00A6292E"/>
    <w:rsid w:val="00A62A77"/>
    <w:rsid w:val="00A63483"/>
    <w:rsid w:val="00A657D7"/>
    <w:rsid w:val="00A660AC"/>
    <w:rsid w:val="00A670E1"/>
    <w:rsid w:val="00A67E6C"/>
    <w:rsid w:val="00A71B99"/>
    <w:rsid w:val="00A735D3"/>
    <w:rsid w:val="00A739D0"/>
    <w:rsid w:val="00A761D4"/>
    <w:rsid w:val="00A76C43"/>
    <w:rsid w:val="00A77783"/>
    <w:rsid w:val="00A7783E"/>
    <w:rsid w:val="00A77EB5"/>
    <w:rsid w:val="00A77EC4"/>
    <w:rsid w:val="00A80C7C"/>
    <w:rsid w:val="00A810D8"/>
    <w:rsid w:val="00A8283C"/>
    <w:rsid w:val="00A86918"/>
    <w:rsid w:val="00A874F5"/>
    <w:rsid w:val="00A91104"/>
    <w:rsid w:val="00A92879"/>
    <w:rsid w:val="00A9442A"/>
    <w:rsid w:val="00A966F0"/>
    <w:rsid w:val="00AA016F"/>
    <w:rsid w:val="00AA1ED6"/>
    <w:rsid w:val="00AA437B"/>
    <w:rsid w:val="00AA51D6"/>
    <w:rsid w:val="00AB00C3"/>
    <w:rsid w:val="00AB0BC8"/>
    <w:rsid w:val="00AB11CA"/>
    <w:rsid w:val="00AB14D9"/>
    <w:rsid w:val="00AB34AD"/>
    <w:rsid w:val="00AB4AB8"/>
    <w:rsid w:val="00AB655E"/>
    <w:rsid w:val="00AB65F0"/>
    <w:rsid w:val="00AC007F"/>
    <w:rsid w:val="00AC2ECD"/>
    <w:rsid w:val="00AC3119"/>
    <w:rsid w:val="00AC49FB"/>
    <w:rsid w:val="00AC5A10"/>
    <w:rsid w:val="00AC601A"/>
    <w:rsid w:val="00AC6629"/>
    <w:rsid w:val="00AC70D3"/>
    <w:rsid w:val="00AD0AA3"/>
    <w:rsid w:val="00AD3F94"/>
    <w:rsid w:val="00AD4A5A"/>
    <w:rsid w:val="00AD4ACB"/>
    <w:rsid w:val="00AD65D6"/>
    <w:rsid w:val="00AE0F9F"/>
    <w:rsid w:val="00AE203B"/>
    <w:rsid w:val="00AE27AC"/>
    <w:rsid w:val="00AE40E0"/>
    <w:rsid w:val="00AE4646"/>
    <w:rsid w:val="00AE4DBA"/>
    <w:rsid w:val="00AE4F07"/>
    <w:rsid w:val="00AF1C5D"/>
    <w:rsid w:val="00AF42D7"/>
    <w:rsid w:val="00AF54B6"/>
    <w:rsid w:val="00AF6D87"/>
    <w:rsid w:val="00B006FE"/>
    <w:rsid w:val="00B007CB"/>
    <w:rsid w:val="00B02AA9"/>
    <w:rsid w:val="00B02FA3"/>
    <w:rsid w:val="00B0371D"/>
    <w:rsid w:val="00B05084"/>
    <w:rsid w:val="00B05AF8"/>
    <w:rsid w:val="00B06E8D"/>
    <w:rsid w:val="00B06FF0"/>
    <w:rsid w:val="00B118FB"/>
    <w:rsid w:val="00B157F9"/>
    <w:rsid w:val="00B167F1"/>
    <w:rsid w:val="00B20256"/>
    <w:rsid w:val="00B20D09"/>
    <w:rsid w:val="00B2763F"/>
    <w:rsid w:val="00B2782B"/>
    <w:rsid w:val="00B27AAC"/>
    <w:rsid w:val="00B27E03"/>
    <w:rsid w:val="00B30929"/>
    <w:rsid w:val="00B32505"/>
    <w:rsid w:val="00B33BC9"/>
    <w:rsid w:val="00B34EAA"/>
    <w:rsid w:val="00B35E79"/>
    <w:rsid w:val="00B372AA"/>
    <w:rsid w:val="00B37A80"/>
    <w:rsid w:val="00B40445"/>
    <w:rsid w:val="00B40F6D"/>
    <w:rsid w:val="00B41888"/>
    <w:rsid w:val="00B41C25"/>
    <w:rsid w:val="00B428D7"/>
    <w:rsid w:val="00B44346"/>
    <w:rsid w:val="00B44980"/>
    <w:rsid w:val="00B45A52"/>
    <w:rsid w:val="00B46175"/>
    <w:rsid w:val="00B46BFF"/>
    <w:rsid w:val="00B50795"/>
    <w:rsid w:val="00B513D6"/>
    <w:rsid w:val="00B54CAB"/>
    <w:rsid w:val="00B554B8"/>
    <w:rsid w:val="00B5636C"/>
    <w:rsid w:val="00B56B1B"/>
    <w:rsid w:val="00B57A51"/>
    <w:rsid w:val="00B60E54"/>
    <w:rsid w:val="00B62200"/>
    <w:rsid w:val="00B62AAA"/>
    <w:rsid w:val="00B664C7"/>
    <w:rsid w:val="00B731F8"/>
    <w:rsid w:val="00B739F6"/>
    <w:rsid w:val="00B81A6C"/>
    <w:rsid w:val="00B85DE5"/>
    <w:rsid w:val="00B86DC7"/>
    <w:rsid w:val="00B90291"/>
    <w:rsid w:val="00B90F73"/>
    <w:rsid w:val="00B93B59"/>
    <w:rsid w:val="00B9406A"/>
    <w:rsid w:val="00B97169"/>
    <w:rsid w:val="00BA11F0"/>
    <w:rsid w:val="00BA2280"/>
    <w:rsid w:val="00BA2A08"/>
    <w:rsid w:val="00BA404D"/>
    <w:rsid w:val="00BA56D2"/>
    <w:rsid w:val="00BA5959"/>
    <w:rsid w:val="00BA76E0"/>
    <w:rsid w:val="00BB015F"/>
    <w:rsid w:val="00BB02D4"/>
    <w:rsid w:val="00BB0600"/>
    <w:rsid w:val="00BB2A25"/>
    <w:rsid w:val="00BB51E9"/>
    <w:rsid w:val="00BB589A"/>
    <w:rsid w:val="00BB69DF"/>
    <w:rsid w:val="00BC0FDC"/>
    <w:rsid w:val="00BC11F5"/>
    <w:rsid w:val="00BC14DA"/>
    <w:rsid w:val="00BC3053"/>
    <w:rsid w:val="00BC3B8B"/>
    <w:rsid w:val="00BC4D2E"/>
    <w:rsid w:val="00BD0964"/>
    <w:rsid w:val="00BD1E3E"/>
    <w:rsid w:val="00BD3EA1"/>
    <w:rsid w:val="00BD48A2"/>
    <w:rsid w:val="00BD48AC"/>
    <w:rsid w:val="00BD5F1A"/>
    <w:rsid w:val="00BD706A"/>
    <w:rsid w:val="00BE1234"/>
    <w:rsid w:val="00BE2FA6"/>
    <w:rsid w:val="00BE333F"/>
    <w:rsid w:val="00BE6930"/>
    <w:rsid w:val="00BE7406"/>
    <w:rsid w:val="00BE7603"/>
    <w:rsid w:val="00BF3279"/>
    <w:rsid w:val="00BF404E"/>
    <w:rsid w:val="00BF4342"/>
    <w:rsid w:val="00BF74C7"/>
    <w:rsid w:val="00C00328"/>
    <w:rsid w:val="00C00726"/>
    <w:rsid w:val="00C015F1"/>
    <w:rsid w:val="00C01F33"/>
    <w:rsid w:val="00C022AB"/>
    <w:rsid w:val="00C02CC6"/>
    <w:rsid w:val="00C03258"/>
    <w:rsid w:val="00C040F7"/>
    <w:rsid w:val="00C041B0"/>
    <w:rsid w:val="00C044AB"/>
    <w:rsid w:val="00C05706"/>
    <w:rsid w:val="00C0681A"/>
    <w:rsid w:val="00C07377"/>
    <w:rsid w:val="00C07E0B"/>
    <w:rsid w:val="00C10405"/>
    <w:rsid w:val="00C10478"/>
    <w:rsid w:val="00C1095F"/>
    <w:rsid w:val="00C10AEB"/>
    <w:rsid w:val="00C12107"/>
    <w:rsid w:val="00C14D4B"/>
    <w:rsid w:val="00C15115"/>
    <w:rsid w:val="00C154BB"/>
    <w:rsid w:val="00C15881"/>
    <w:rsid w:val="00C16557"/>
    <w:rsid w:val="00C25C89"/>
    <w:rsid w:val="00C26719"/>
    <w:rsid w:val="00C271C8"/>
    <w:rsid w:val="00C279B5"/>
    <w:rsid w:val="00C27C45"/>
    <w:rsid w:val="00C27F06"/>
    <w:rsid w:val="00C31A3F"/>
    <w:rsid w:val="00C32440"/>
    <w:rsid w:val="00C3719D"/>
    <w:rsid w:val="00C40A72"/>
    <w:rsid w:val="00C40BD1"/>
    <w:rsid w:val="00C422FC"/>
    <w:rsid w:val="00C4607F"/>
    <w:rsid w:val="00C516A3"/>
    <w:rsid w:val="00C53C5D"/>
    <w:rsid w:val="00C54995"/>
    <w:rsid w:val="00C54D41"/>
    <w:rsid w:val="00C6007B"/>
    <w:rsid w:val="00C60783"/>
    <w:rsid w:val="00C61B16"/>
    <w:rsid w:val="00C62F62"/>
    <w:rsid w:val="00C64672"/>
    <w:rsid w:val="00C65928"/>
    <w:rsid w:val="00C66915"/>
    <w:rsid w:val="00C70697"/>
    <w:rsid w:val="00C72EF4"/>
    <w:rsid w:val="00C739AD"/>
    <w:rsid w:val="00C743BB"/>
    <w:rsid w:val="00C75D2F"/>
    <w:rsid w:val="00C767BE"/>
    <w:rsid w:val="00C76963"/>
    <w:rsid w:val="00C76E3C"/>
    <w:rsid w:val="00C76F7B"/>
    <w:rsid w:val="00C809EC"/>
    <w:rsid w:val="00C80E19"/>
    <w:rsid w:val="00C81568"/>
    <w:rsid w:val="00C81E11"/>
    <w:rsid w:val="00C9027A"/>
    <w:rsid w:val="00C9068E"/>
    <w:rsid w:val="00C90D7E"/>
    <w:rsid w:val="00C9378D"/>
    <w:rsid w:val="00C93C4B"/>
    <w:rsid w:val="00C944AB"/>
    <w:rsid w:val="00C95B40"/>
    <w:rsid w:val="00C95B6A"/>
    <w:rsid w:val="00CA1ED8"/>
    <w:rsid w:val="00CA2C60"/>
    <w:rsid w:val="00CA3086"/>
    <w:rsid w:val="00CA5023"/>
    <w:rsid w:val="00CA6AC2"/>
    <w:rsid w:val="00CA7A3A"/>
    <w:rsid w:val="00CB1F63"/>
    <w:rsid w:val="00CB2B23"/>
    <w:rsid w:val="00CB3286"/>
    <w:rsid w:val="00CB3A06"/>
    <w:rsid w:val="00CB3E51"/>
    <w:rsid w:val="00CB4A39"/>
    <w:rsid w:val="00CB4BC8"/>
    <w:rsid w:val="00CB4E82"/>
    <w:rsid w:val="00CB7170"/>
    <w:rsid w:val="00CC040E"/>
    <w:rsid w:val="00CC111F"/>
    <w:rsid w:val="00CC1C88"/>
    <w:rsid w:val="00CC2011"/>
    <w:rsid w:val="00CC28A6"/>
    <w:rsid w:val="00CC35AF"/>
    <w:rsid w:val="00CC3EA0"/>
    <w:rsid w:val="00CC5575"/>
    <w:rsid w:val="00CC7B45"/>
    <w:rsid w:val="00CD1188"/>
    <w:rsid w:val="00CD2ED1"/>
    <w:rsid w:val="00CD337B"/>
    <w:rsid w:val="00CD33BF"/>
    <w:rsid w:val="00CD33FE"/>
    <w:rsid w:val="00CD424F"/>
    <w:rsid w:val="00CD4A26"/>
    <w:rsid w:val="00CD590B"/>
    <w:rsid w:val="00CD5D5B"/>
    <w:rsid w:val="00CE0424"/>
    <w:rsid w:val="00CE0EE0"/>
    <w:rsid w:val="00CE1729"/>
    <w:rsid w:val="00CE37D6"/>
    <w:rsid w:val="00CE7561"/>
    <w:rsid w:val="00CF1354"/>
    <w:rsid w:val="00CF3B1F"/>
    <w:rsid w:val="00CF3BF6"/>
    <w:rsid w:val="00CF625B"/>
    <w:rsid w:val="00CF687E"/>
    <w:rsid w:val="00D02EB0"/>
    <w:rsid w:val="00D0349B"/>
    <w:rsid w:val="00D04434"/>
    <w:rsid w:val="00D04F67"/>
    <w:rsid w:val="00D05403"/>
    <w:rsid w:val="00D05C94"/>
    <w:rsid w:val="00D10249"/>
    <w:rsid w:val="00D10C29"/>
    <w:rsid w:val="00D10E35"/>
    <w:rsid w:val="00D115C3"/>
    <w:rsid w:val="00D11897"/>
    <w:rsid w:val="00D13135"/>
    <w:rsid w:val="00D13E4E"/>
    <w:rsid w:val="00D141BB"/>
    <w:rsid w:val="00D20C76"/>
    <w:rsid w:val="00D22BDC"/>
    <w:rsid w:val="00D2318B"/>
    <w:rsid w:val="00D239A7"/>
    <w:rsid w:val="00D23F47"/>
    <w:rsid w:val="00D24522"/>
    <w:rsid w:val="00D3005B"/>
    <w:rsid w:val="00D30297"/>
    <w:rsid w:val="00D34C32"/>
    <w:rsid w:val="00D34C82"/>
    <w:rsid w:val="00D367F1"/>
    <w:rsid w:val="00D36E71"/>
    <w:rsid w:val="00D37D87"/>
    <w:rsid w:val="00D40B33"/>
    <w:rsid w:val="00D4181D"/>
    <w:rsid w:val="00D4318F"/>
    <w:rsid w:val="00D438BF"/>
    <w:rsid w:val="00D440F8"/>
    <w:rsid w:val="00D474ED"/>
    <w:rsid w:val="00D538CD"/>
    <w:rsid w:val="00D546FF"/>
    <w:rsid w:val="00D55AD5"/>
    <w:rsid w:val="00D573DB"/>
    <w:rsid w:val="00D57437"/>
    <w:rsid w:val="00D576CA"/>
    <w:rsid w:val="00D601A1"/>
    <w:rsid w:val="00D60D40"/>
    <w:rsid w:val="00D60E13"/>
    <w:rsid w:val="00D61AF5"/>
    <w:rsid w:val="00D62CD5"/>
    <w:rsid w:val="00D6435F"/>
    <w:rsid w:val="00D652B5"/>
    <w:rsid w:val="00D65851"/>
    <w:rsid w:val="00D66155"/>
    <w:rsid w:val="00D668C1"/>
    <w:rsid w:val="00D708B0"/>
    <w:rsid w:val="00D74629"/>
    <w:rsid w:val="00D74CDC"/>
    <w:rsid w:val="00D752DD"/>
    <w:rsid w:val="00D76228"/>
    <w:rsid w:val="00D773CB"/>
    <w:rsid w:val="00D77962"/>
    <w:rsid w:val="00D77B1D"/>
    <w:rsid w:val="00D8021F"/>
    <w:rsid w:val="00D80383"/>
    <w:rsid w:val="00D804C3"/>
    <w:rsid w:val="00D823C6"/>
    <w:rsid w:val="00D82A40"/>
    <w:rsid w:val="00D86CA3"/>
    <w:rsid w:val="00D871CE"/>
    <w:rsid w:val="00D87FC1"/>
    <w:rsid w:val="00D9159E"/>
    <w:rsid w:val="00D9196D"/>
    <w:rsid w:val="00D92982"/>
    <w:rsid w:val="00D94245"/>
    <w:rsid w:val="00DA305E"/>
    <w:rsid w:val="00DA5007"/>
    <w:rsid w:val="00DA5417"/>
    <w:rsid w:val="00DA56E8"/>
    <w:rsid w:val="00DB0A9F"/>
    <w:rsid w:val="00DB1442"/>
    <w:rsid w:val="00DB1AAB"/>
    <w:rsid w:val="00DB377D"/>
    <w:rsid w:val="00DB3BDA"/>
    <w:rsid w:val="00DB5A37"/>
    <w:rsid w:val="00DC2D36"/>
    <w:rsid w:val="00DC4E15"/>
    <w:rsid w:val="00DC53EF"/>
    <w:rsid w:val="00DD230B"/>
    <w:rsid w:val="00DD4E2A"/>
    <w:rsid w:val="00DD6007"/>
    <w:rsid w:val="00DE3E82"/>
    <w:rsid w:val="00DE4AF5"/>
    <w:rsid w:val="00DE5608"/>
    <w:rsid w:val="00DE58D0"/>
    <w:rsid w:val="00DE654F"/>
    <w:rsid w:val="00DF0B6E"/>
    <w:rsid w:val="00DF1463"/>
    <w:rsid w:val="00DF15E0"/>
    <w:rsid w:val="00DF37A0"/>
    <w:rsid w:val="00DF45C1"/>
    <w:rsid w:val="00DF5D22"/>
    <w:rsid w:val="00E0117C"/>
    <w:rsid w:val="00E02C12"/>
    <w:rsid w:val="00E03184"/>
    <w:rsid w:val="00E048C1"/>
    <w:rsid w:val="00E05CAA"/>
    <w:rsid w:val="00E110E7"/>
    <w:rsid w:val="00E114C3"/>
    <w:rsid w:val="00E11B20"/>
    <w:rsid w:val="00E128D6"/>
    <w:rsid w:val="00E17FA2"/>
    <w:rsid w:val="00E22330"/>
    <w:rsid w:val="00E25A5B"/>
    <w:rsid w:val="00E26DC6"/>
    <w:rsid w:val="00E27832"/>
    <w:rsid w:val="00E30B5A"/>
    <w:rsid w:val="00E3123D"/>
    <w:rsid w:val="00E31461"/>
    <w:rsid w:val="00E31D43"/>
    <w:rsid w:val="00E32608"/>
    <w:rsid w:val="00E34188"/>
    <w:rsid w:val="00E345CD"/>
    <w:rsid w:val="00E34B6E"/>
    <w:rsid w:val="00E35559"/>
    <w:rsid w:val="00E3723A"/>
    <w:rsid w:val="00E37860"/>
    <w:rsid w:val="00E446F1"/>
    <w:rsid w:val="00E46886"/>
    <w:rsid w:val="00E46E84"/>
    <w:rsid w:val="00E47AEF"/>
    <w:rsid w:val="00E531A4"/>
    <w:rsid w:val="00E53314"/>
    <w:rsid w:val="00E53B75"/>
    <w:rsid w:val="00E547B1"/>
    <w:rsid w:val="00E54E3B"/>
    <w:rsid w:val="00E55623"/>
    <w:rsid w:val="00E557EA"/>
    <w:rsid w:val="00E5653A"/>
    <w:rsid w:val="00E570C5"/>
    <w:rsid w:val="00E57565"/>
    <w:rsid w:val="00E60D7C"/>
    <w:rsid w:val="00E623DA"/>
    <w:rsid w:val="00E63838"/>
    <w:rsid w:val="00E63A66"/>
    <w:rsid w:val="00E64434"/>
    <w:rsid w:val="00E64B79"/>
    <w:rsid w:val="00E656F2"/>
    <w:rsid w:val="00E65FBD"/>
    <w:rsid w:val="00E6661F"/>
    <w:rsid w:val="00E6774D"/>
    <w:rsid w:val="00E67C51"/>
    <w:rsid w:val="00E7169E"/>
    <w:rsid w:val="00E72EFC"/>
    <w:rsid w:val="00E7587E"/>
    <w:rsid w:val="00E758EC"/>
    <w:rsid w:val="00E80E1E"/>
    <w:rsid w:val="00E8234C"/>
    <w:rsid w:val="00E83AA9"/>
    <w:rsid w:val="00E85928"/>
    <w:rsid w:val="00E87225"/>
    <w:rsid w:val="00E87822"/>
    <w:rsid w:val="00E90395"/>
    <w:rsid w:val="00E90E49"/>
    <w:rsid w:val="00E91420"/>
    <w:rsid w:val="00E917F9"/>
    <w:rsid w:val="00E9291C"/>
    <w:rsid w:val="00E93FFE"/>
    <w:rsid w:val="00E94743"/>
    <w:rsid w:val="00E94F8A"/>
    <w:rsid w:val="00E9561F"/>
    <w:rsid w:val="00EA4D1E"/>
    <w:rsid w:val="00EA53C7"/>
    <w:rsid w:val="00EA55DC"/>
    <w:rsid w:val="00EA62E0"/>
    <w:rsid w:val="00EA7221"/>
    <w:rsid w:val="00EA7A41"/>
    <w:rsid w:val="00EB077B"/>
    <w:rsid w:val="00EB0D03"/>
    <w:rsid w:val="00EB244F"/>
    <w:rsid w:val="00EB2DAA"/>
    <w:rsid w:val="00EB4EA2"/>
    <w:rsid w:val="00EB52A3"/>
    <w:rsid w:val="00EC27C6"/>
    <w:rsid w:val="00EC2D1E"/>
    <w:rsid w:val="00EC4207"/>
    <w:rsid w:val="00EC53C9"/>
    <w:rsid w:val="00EC5653"/>
    <w:rsid w:val="00EC60B5"/>
    <w:rsid w:val="00EC71CE"/>
    <w:rsid w:val="00ED1006"/>
    <w:rsid w:val="00ED2C3A"/>
    <w:rsid w:val="00ED334F"/>
    <w:rsid w:val="00ED45F7"/>
    <w:rsid w:val="00EE2FE7"/>
    <w:rsid w:val="00EE35D6"/>
    <w:rsid w:val="00EE41A3"/>
    <w:rsid w:val="00EE5056"/>
    <w:rsid w:val="00EE6825"/>
    <w:rsid w:val="00EE7734"/>
    <w:rsid w:val="00EE778D"/>
    <w:rsid w:val="00EF12F9"/>
    <w:rsid w:val="00EF18FE"/>
    <w:rsid w:val="00EF1E0B"/>
    <w:rsid w:val="00EF498C"/>
    <w:rsid w:val="00EF5787"/>
    <w:rsid w:val="00EF60D0"/>
    <w:rsid w:val="00EF715E"/>
    <w:rsid w:val="00EF78A7"/>
    <w:rsid w:val="00F00773"/>
    <w:rsid w:val="00F0528D"/>
    <w:rsid w:val="00F06C67"/>
    <w:rsid w:val="00F06DFD"/>
    <w:rsid w:val="00F071D1"/>
    <w:rsid w:val="00F07533"/>
    <w:rsid w:val="00F10629"/>
    <w:rsid w:val="00F13ABF"/>
    <w:rsid w:val="00F15FA5"/>
    <w:rsid w:val="00F171D1"/>
    <w:rsid w:val="00F209B7"/>
    <w:rsid w:val="00F2376F"/>
    <w:rsid w:val="00F243D8"/>
    <w:rsid w:val="00F26D6C"/>
    <w:rsid w:val="00F30828"/>
    <w:rsid w:val="00F313D6"/>
    <w:rsid w:val="00F337B3"/>
    <w:rsid w:val="00F344DC"/>
    <w:rsid w:val="00F36869"/>
    <w:rsid w:val="00F37AF7"/>
    <w:rsid w:val="00F37F6C"/>
    <w:rsid w:val="00F40F0C"/>
    <w:rsid w:val="00F43BD9"/>
    <w:rsid w:val="00F44E0E"/>
    <w:rsid w:val="00F4766C"/>
    <w:rsid w:val="00F507D1"/>
    <w:rsid w:val="00F513C4"/>
    <w:rsid w:val="00F519CE"/>
    <w:rsid w:val="00F51ADA"/>
    <w:rsid w:val="00F5277D"/>
    <w:rsid w:val="00F53E25"/>
    <w:rsid w:val="00F607C5"/>
    <w:rsid w:val="00F60DEA"/>
    <w:rsid w:val="00F60F13"/>
    <w:rsid w:val="00F6256D"/>
    <w:rsid w:val="00F62D64"/>
    <w:rsid w:val="00F62DC9"/>
    <w:rsid w:val="00F6302A"/>
    <w:rsid w:val="00F63A76"/>
    <w:rsid w:val="00F63C9F"/>
    <w:rsid w:val="00F64C2B"/>
    <w:rsid w:val="00F651BE"/>
    <w:rsid w:val="00F67F53"/>
    <w:rsid w:val="00F703BE"/>
    <w:rsid w:val="00F71F69"/>
    <w:rsid w:val="00F72B72"/>
    <w:rsid w:val="00F74106"/>
    <w:rsid w:val="00F74BB9"/>
    <w:rsid w:val="00F75582"/>
    <w:rsid w:val="00F75A7F"/>
    <w:rsid w:val="00F75C4B"/>
    <w:rsid w:val="00F76EFA"/>
    <w:rsid w:val="00F802A6"/>
    <w:rsid w:val="00F804BE"/>
    <w:rsid w:val="00F80CC9"/>
    <w:rsid w:val="00F817CE"/>
    <w:rsid w:val="00F81B24"/>
    <w:rsid w:val="00F81F41"/>
    <w:rsid w:val="00F84064"/>
    <w:rsid w:val="00F8456C"/>
    <w:rsid w:val="00F8556E"/>
    <w:rsid w:val="00F859D8"/>
    <w:rsid w:val="00F868F5"/>
    <w:rsid w:val="00F877AF"/>
    <w:rsid w:val="00F9056A"/>
    <w:rsid w:val="00F90F8D"/>
    <w:rsid w:val="00F91535"/>
    <w:rsid w:val="00F92452"/>
    <w:rsid w:val="00F92782"/>
    <w:rsid w:val="00F93AA9"/>
    <w:rsid w:val="00F96985"/>
    <w:rsid w:val="00F97838"/>
    <w:rsid w:val="00FA185B"/>
    <w:rsid w:val="00FA1A23"/>
    <w:rsid w:val="00FA2BB3"/>
    <w:rsid w:val="00FA5BF1"/>
    <w:rsid w:val="00FA744F"/>
    <w:rsid w:val="00FB4C80"/>
    <w:rsid w:val="00FB6A6A"/>
    <w:rsid w:val="00FC4AD0"/>
    <w:rsid w:val="00FC5913"/>
    <w:rsid w:val="00FC7429"/>
    <w:rsid w:val="00FD07F6"/>
    <w:rsid w:val="00FD1EC8"/>
    <w:rsid w:val="00FD3FB3"/>
    <w:rsid w:val="00FD47ED"/>
    <w:rsid w:val="00FD74DB"/>
    <w:rsid w:val="00FD7660"/>
    <w:rsid w:val="00FE0655"/>
    <w:rsid w:val="00FE2365"/>
    <w:rsid w:val="00FE3CEC"/>
    <w:rsid w:val="00FE4C7B"/>
    <w:rsid w:val="00FE7336"/>
    <w:rsid w:val="00FE787C"/>
    <w:rsid w:val="00FF12E7"/>
    <w:rsid w:val="00FF45A5"/>
    <w:rsid w:val="00FF5C91"/>
    <w:rsid w:val="00FF6B3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C8590CB"/>
  <w15:docId w15:val="{ABB1D61E-3532-4814-B1BD-72D8CADD1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05CAA"/>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qFormat/>
    <w:rsid w:val="00E05CA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eading 2 Char,H2 Char,h2 Char,标题 2"/>
    <w:basedOn w:val="Heading1"/>
    <w:next w:val="Normal"/>
    <w:qFormat/>
    <w:rsid w:val="00E05CA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E05CA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E05CAA"/>
    <w:pPr>
      <w:numPr>
        <w:ilvl w:val="3"/>
      </w:numPr>
      <w:outlineLvl w:val="3"/>
    </w:pPr>
    <w:rPr>
      <w:sz w:val="24"/>
      <w:szCs w:val="24"/>
    </w:rPr>
  </w:style>
  <w:style w:type="paragraph" w:styleId="Heading5">
    <w:name w:val="heading 5"/>
    <w:basedOn w:val="Heading4"/>
    <w:next w:val="Normal"/>
    <w:qFormat/>
    <w:rsid w:val="00E05CAA"/>
    <w:pPr>
      <w:numPr>
        <w:ilvl w:val="4"/>
      </w:numPr>
      <w:outlineLvl w:val="4"/>
    </w:pPr>
    <w:rPr>
      <w:sz w:val="22"/>
      <w:szCs w:val="22"/>
    </w:rPr>
  </w:style>
  <w:style w:type="paragraph" w:styleId="Heading6">
    <w:name w:val="heading 6"/>
    <w:basedOn w:val="Normal"/>
    <w:next w:val="Normal"/>
    <w:qFormat/>
    <w:rsid w:val="00E05CAA"/>
    <w:pPr>
      <w:keepNext/>
      <w:keepLines/>
      <w:numPr>
        <w:ilvl w:val="5"/>
        <w:numId w:val="1"/>
      </w:numPr>
      <w:spacing w:before="120"/>
      <w:outlineLvl w:val="5"/>
    </w:pPr>
    <w:rPr>
      <w:rFonts w:cs="Arial"/>
    </w:rPr>
  </w:style>
  <w:style w:type="paragraph" w:styleId="Heading7">
    <w:name w:val="heading 7"/>
    <w:basedOn w:val="Normal"/>
    <w:next w:val="Normal"/>
    <w:qFormat/>
    <w:rsid w:val="00E05CAA"/>
    <w:pPr>
      <w:keepNext/>
      <w:keepLines/>
      <w:numPr>
        <w:ilvl w:val="6"/>
        <w:numId w:val="1"/>
      </w:numPr>
      <w:spacing w:before="120"/>
      <w:outlineLvl w:val="6"/>
    </w:pPr>
    <w:rPr>
      <w:rFonts w:cs="Arial"/>
    </w:rPr>
  </w:style>
  <w:style w:type="paragraph" w:styleId="Heading8">
    <w:name w:val="heading 8"/>
    <w:basedOn w:val="Heading7"/>
    <w:next w:val="Normal"/>
    <w:qFormat/>
    <w:rsid w:val="00E05CAA"/>
    <w:pPr>
      <w:numPr>
        <w:ilvl w:val="7"/>
      </w:numPr>
      <w:outlineLvl w:val="7"/>
    </w:pPr>
  </w:style>
  <w:style w:type="paragraph" w:styleId="Heading9">
    <w:name w:val="heading 9"/>
    <w:basedOn w:val="Heading8"/>
    <w:next w:val="Normal"/>
    <w:qFormat/>
    <w:rsid w:val="00E05CA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05CAA"/>
    <w:pPr>
      <w:spacing w:before="180"/>
      <w:ind w:left="2693" w:hanging="2693"/>
    </w:pPr>
    <w:rPr>
      <w:b w:val="0"/>
      <w:bCs/>
    </w:rPr>
  </w:style>
  <w:style w:type="paragraph" w:styleId="TOC1">
    <w:name w:val="toc 1"/>
    <w:aliases w:val="Observation TOC2"/>
    <w:uiPriority w:val="39"/>
    <w:rsid w:val="00E05CAA"/>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E05CAA"/>
    <w:pPr>
      <w:keepNext/>
      <w:keepLines/>
      <w:spacing w:before="180"/>
      <w:jc w:val="center"/>
    </w:pPr>
  </w:style>
  <w:style w:type="paragraph" w:styleId="Caption">
    <w:name w:val="caption"/>
    <w:basedOn w:val="Normal"/>
    <w:next w:val="Normal"/>
    <w:qFormat/>
    <w:rsid w:val="00E05CAA"/>
    <w:pPr>
      <w:spacing w:after="240"/>
      <w:jc w:val="center"/>
    </w:pPr>
    <w:rPr>
      <w:b/>
      <w:bCs/>
    </w:rPr>
  </w:style>
  <w:style w:type="paragraph" w:styleId="TOC5">
    <w:name w:val="toc 5"/>
    <w:aliases w:val="Observation TOC"/>
    <w:basedOn w:val="TOC4"/>
    <w:semiHidden/>
    <w:rsid w:val="00E05CAA"/>
    <w:pPr>
      <w:tabs>
        <w:tab w:val="right" w:pos="1701"/>
      </w:tabs>
      <w:ind w:left="1701" w:hanging="1701"/>
    </w:pPr>
  </w:style>
  <w:style w:type="paragraph" w:styleId="TOC4">
    <w:name w:val="toc 4"/>
    <w:basedOn w:val="TOC3"/>
    <w:semiHidden/>
    <w:rsid w:val="00E05CAA"/>
    <w:pPr>
      <w:ind w:left="1418" w:hanging="1418"/>
    </w:pPr>
  </w:style>
  <w:style w:type="paragraph" w:styleId="TOC3">
    <w:name w:val="toc 3"/>
    <w:basedOn w:val="TOC2"/>
    <w:semiHidden/>
    <w:rsid w:val="00E05CAA"/>
    <w:pPr>
      <w:ind w:left="1134" w:hanging="1134"/>
    </w:pPr>
  </w:style>
  <w:style w:type="paragraph" w:styleId="TOC2">
    <w:name w:val="toc 2"/>
    <w:basedOn w:val="TOC1"/>
    <w:semiHidden/>
    <w:rsid w:val="00E05CAA"/>
    <w:pPr>
      <w:keepNext w:val="0"/>
      <w:spacing w:before="0"/>
      <w:ind w:left="851" w:hanging="851"/>
    </w:pPr>
    <w:rPr>
      <w:szCs w:val="20"/>
    </w:rPr>
  </w:style>
  <w:style w:type="paragraph" w:styleId="Index2">
    <w:name w:val="index 2"/>
    <w:basedOn w:val="Index1"/>
    <w:semiHidden/>
    <w:rsid w:val="00E05CAA"/>
    <w:pPr>
      <w:ind w:left="284"/>
    </w:pPr>
  </w:style>
  <w:style w:type="paragraph" w:styleId="Index1">
    <w:name w:val="index 1"/>
    <w:basedOn w:val="Normal"/>
    <w:semiHidden/>
    <w:rsid w:val="00E05CAA"/>
    <w:pPr>
      <w:keepLines/>
      <w:spacing w:after="0"/>
    </w:pPr>
  </w:style>
  <w:style w:type="paragraph" w:styleId="DocumentMap">
    <w:name w:val="Document Map"/>
    <w:basedOn w:val="Normal"/>
    <w:semiHidden/>
    <w:rsid w:val="00E05CAA"/>
    <w:pPr>
      <w:shd w:val="clear" w:color="auto" w:fill="000080"/>
    </w:pPr>
    <w:rPr>
      <w:rFonts w:ascii="Tahoma" w:hAnsi="Tahoma" w:cs="Tahoma"/>
    </w:rPr>
  </w:style>
  <w:style w:type="paragraph" w:styleId="ListNumber2">
    <w:name w:val="List Number 2"/>
    <w:basedOn w:val="ListNumber"/>
    <w:rsid w:val="00E05CAA"/>
    <w:pPr>
      <w:ind w:left="851"/>
    </w:pPr>
  </w:style>
  <w:style w:type="paragraph" w:styleId="ListNumber">
    <w:name w:val="List Number"/>
    <w:basedOn w:val="List"/>
    <w:rsid w:val="00E05CAA"/>
  </w:style>
  <w:style w:type="paragraph" w:styleId="List">
    <w:name w:val="List"/>
    <w:basedOn w:val="Normal"/>
    <w:rsid w:val="00E05CAA"/>
    <w:pPr>
      <w:ind w:left="568" w:hanging="284"/>
    </w:pPr>
  </w:style>
  <w:style w:type="paragraph" w:styleId="Header">
    <w:name w:val="header"/>
    <w:rsid w:val="00E05CAA"/>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E05CAA"/>
    <w:rPr>
      <w:b/>
      <w:bCs/>
      <w:position w:val="6"/>
      <w:sz w:val="16"/>
      <w:szCs w:val="16"/>
    </w:rPr>
  </w:style>
  <w:style w:type="paragraph" w:styleId="FootnoteText">
    <w:name w:val="footnote text"/>
    <w:basedOn w:val="Normal"/>
    <w:semiHidden/>
    <w:rsid w:val="00E05CAA"/>
    <w:pPr>
      <w:keepLines/>
      <w:spacing w:after="0"/>
      <w:ind w:left="454" w:hanging="454"/>
    </w:pPr>
    <w:rPr>
      <w:sz w:val="16"/>
      <w:szCs w:val="16"/>
    </w:rPr>
  </w:style>
  <w:style w:type="paragraph" w:customStyle="1" w:styleId="3GPPHeader">
    <w:name w:val="3GPP_Header"/>
    <w:basedOn w:val="Normal"/>
    <w:rsid w:val="00E05CAA"/>
    <w:pPr>
      <w:tabs>
        <w:tab w:val="left" w:pos="1701"/>
        <w:tab w:val="right" w:pos="9639"/>
      </w:tabs>
      <w:spacing w:after="240"/>
    </w:pPr>
    <w:rPr>
      <w:b/>
      <w:sz w:val="24"/>
    </w:rPr>
  </w:style>
  <w:style w:type="paragraph" w:styleId="TOC9">
    <w:name w:val="toc 9"/>
    <w:basedOn w:val="TOC8"/>
    <w:semiHidden/>
    <w:rsid w:val="00E05CAA"/>
    <w:pPr>
      <w:ind w:left="1418" w:hanging="1418"/>
    </w:pPr>
  </w:style>
  <w:style w:type="paragraph" w:styleId="TOC6">
    <w:name w:val="toc 6"/>
    <w:basedOn w:val="TOC5"/>
    <w:next w:val="Normal"/>
    <w:semiHidden/>
    <w:rsid w:val="00E05CAA"/>
    <w:pPr>
      <w:ind w:left="1985" w:hanging="1985"/>
    </w:pPr>
  </w:style>
  <w:style w:type="paragraph" w:styleId="TOC7">
    <w:name w:val="toc 7"/>
    <w:basedOn w:val="TOC6"/>
    <w:next w:val="Normal"/>
    <w:semiHidden/>
    <w:rsid w:val="00E05CAA"/>
    <w:pPr>
      <w:ind w:left="2268" w:hanging="2268"/>
    </w:pPr>
  </w:style>
  <w:style w:type="paragraph" w:styleId="ListBullet2">
    <w:name w:val="List Bullet 2"/>
    <w:basedOn w:val="ListBullet"/>
    <w:rsid w:val="00E05CAA"/>
    <w:pPr>
      <w:numPr>
        <w:numId w:val="6"/>
      </w:numPr>
    </w:pPr>
  </w:style>
  <w:style w:type="paragraph" w:styleId="ListBullet">
    <w:name w:val="List Bullet"/>
    <w:basedOn w:val="BodyText"/>
    <w:rsid w:val="00E05CAA"/>
    <w:pPr>
      <w:numPr>
        <w:numId w:val="5"/>
      </w:numPr>
    </w:pPr>
  </w:style>
  <w:style w:type="paragraph" w:styleId="ListBullet3">
    <w:name w:val="List Bullet 3"/>
    <w:basedOn w:val="ListBullet2"/>
    <w:rsid w:val="00E05CAA"/>
    <w:pPr>
      <w:numPr>
        <w:numId w:val="7"/>
      </w:numPr>
    </w:pPr>
  </w:style>
  <w:style w:type="paragraph" w:customStyle="1" w:styleId="EQ">
    <w:name w:val="EQ"/>
    <w:basedOn w:val="Normal"/>
    <w:next w:val="Normal"/>
    <w:rsid w:val="00E05CAA"/>
    <w:pPr>
      <w:keepLines/>
      <w:tabs>
        <w:tab w:val="center" w:pos="4536"/>
        <w:tab w:val="right" w:pos="9072"/>
      </w:tabs>
      <w:spacing w:after="180"/>
      <w:jc w:val="left"/>
    </w:pPr>
    <w:rPr>
      <w:noProof/>
      <w:lang w:eastAsia="en-US"/>
    </w:rPr>
  </w:style>
  <w:style w:type="paragraph" w:styleId="List2">
    <w:name w:val="List 2"/>
    <w:basedOn w:val="List"/>
    <w:rsid w:val="00E05CAA"/>
    <w:pPr>
      <w:ind w:left="851"/>
    </w:pPr>
  </w:style>
  <w:style w:type="paragraph" w:styleId="List3">
    <w:name w:val="List 3"/>
    <w:basedOn w:val="List2"/>
    <w:rsid w:val="00E05CAA"/>
    <w:pPr>
      <w:ind w:left="1135"/>
    </w:pPr>
  </w:style>
  <w:style w:type="paragraph" w:styleId="List4">
    <w:name w:val="List 4"/>
    <w:basedOn w:val="List3"/>
    <w:rsid w:val="00E05CAA"/>
    <w:pPr>
      <w:ind w:left="1418"/>
    </w:pPr>
  </w:style>
  <w:style w:type="paragraph" w:styleId="List5">
    <w:name w:val="List 5"/>
    <w:basedOn w:val="List4"/>
    <w:rsid w:val="00E05CAA"/>
    <w:pPr>
      <w:ind w:left="1702"/>
    </w:pPr>
  </w:style>
  <w:style w:type="paragraph" w:customStyle="1" w:styleId="EditorsNote">
    <w:name w:val="Editor's Note"/>
    <w:basedOn w:val="Normal"/>
    <w:rsid w:val="00E05CAA"/>
    <w:pPr>
      <w:keepLines/>
      <w:spacing w:after="180"/>
      <w:ind w:left="1135" w:hanging="851"/>
      <w:jc w:val="left"/>
    </w:pPr>
    <w:rPr>
      <w:color w:val="FF0000"/>
      <w:lang w:eastAsia="en-US"/>
    </w:rPr>
  </w:style>
  <w:style w:type="paragraph" w:styleId="ListBullet4">
    <w:name w:val="List Bullet 4"/>
    <w:basedOn w:val="ListBullet3"/>
    <w:rsid w:val="00E05CAA"/>
    <w:pPr>
      <w:numPr>
        <w:numId w:val="8"/>
      </w:numPr>
    </w:pPr>
  </w:style>
  <w:style w:type="paragraph" w:styleId="ListBullet5">
    <w:name w:val="List Bullet 5"/>
    <w:basedOn w:val="ListBullet4"/>
    <w:rsid w:val="00E05CAA"/>
    <w:pPr>
      <w:numPr>
        <w:numId w:val="4"/>
      </w:numPr>
    </w:pPr>
  </w:style>
  <w:style w:type="paragraph" w:styleId="Footer">
    <w:name w:val="footer"/>
    <w:basedOn w:val="Header"/>
    <w:link w:val="FooterChar"/>
    <w:rsid w:val="00E05CAA"/>
    <w:pPr>
      <w:jc w:val="center"/>
    </w:pPr>
    <w:rPr>
      <w:i/>
      <w:iCs/>
    </w:rPr>
  </w:style>
  <w:style w:type="paragraph" w:customStyle="1" w:styleId="Reference">
    <w:name w:val="Reference"/>
    <w:basedOn w:val="Normal"/>
    <w:link w:val="ReferenceChar"/>
    <w:rsid w:val="00E05CAA"/>
    <w:pPr>
      <w:numPr>
        <w:numId w:val="2"/>
      </w:numPr>
    </w:pPr>
  </w:style>
  <w:style w:type="paragraph" w:styleId="BalloonText">
    <w:name w:val="Balloon Text"/>
    <w:basedOn w:val="Normal"/>
    <w:semiHidden/>
    <w:rsid w:val="00E05CAA"/>
    <w:rPr>
      <w:rFonts w:ascii="Tahoma" w:hAnsi="Tahoma" w:cs="Tahoma"/>
      <w:sz w:val="16"/>
      <w:szCs w:val="16"/>
    </w:rPr>
  </w:style>
  <w:style w:type="character" w:styleId="PageNumber">
    <w:name w:val="page number"/>
    <w:basedOn w:val="DefaultParagraphFont"/>
    <w:semiHidden/>
    <w:rsid w:val="00E05CAA"/>
  </w:style>
  <w:style w:type="paragraph" w:styleId="BodyText">
    <w:name w:val="Body Text"/>
    <w:basedOn w:val="Normal"/>
    <w:link w:val="BodyTextChar"/>
    <w:rsid w:val="00E05CAA"/>
  </w:style>
  <w:style w:type="character" w:styleId="Hyperlink">
    <w:name w:val="Hyperlink"/>
    <w:uiPriority w:val="99"/>
    <w:rsid w:val="00E05CAA"/>
    <w:rPr>
      <w:color w:val="0000FF"/>
      <w:u w:val="single"/>
      <w:lang w:val="en-GB"/>
    </w:rPr>
  </w:style>
  <w:style w:type="character" w:styleId="FollowedHyperlink">
    <w:name w:val="FollowedHyperlink"/>
    <w:semiHidden/>
    <w:rsid w:val="00E05CAA"/>
    <w:rPr>
      <w:color w:val="FF0000"/>
      <w:u w:val="single"/>
    </w:rPr>
  </w:style>
  <w:style w:type="character" w:styleId="CommentReference">
    <w:name w:val="annotation reference"/>
    <w:semiHidden/>
    <w:rsid w:val="00E05CAA"/>
    <w:rPr>
      <w:sz w:val="16"/>
      <w:szCs w:val="16"/>
    </w:rPr>
  </w:style>
  <w:style w:type="paragraph" w:styleId="CommentText">
    <w:name w:val="annotation text"/>
    <w:basedOn w:val="Normal"/>
    <w:semiHidden/>
    <w:rsid w:val="00E05CAA"/>
  </w:style>
  <w:style w:type="paragraph" w:styleId="CommentSubject">
    <w:name w:val="annotation subject"/>
    <w:basedOn w:val="CommentText"/>
    <w:next w:val="CommentText"/>
    <w:semiHidden/>
    <w:rsid w:val="00E05CAA"/>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E05CAA"/>
    <w:rPr>
      <w:rFonts w:ascii="Arial" w:eastAsia="Times New Roman" w:hAnsi="Arial" w:cs="Arial"/>
      <w:sz w:val="36"/>
      <w:szCs w:val="36"/>
      <w:lang w:val="en-GB" w:eastAsia="zh-CN"/>
    </w:rPr>
  </w:style>
  <w:style w:type="paragraph" w:customStyle="1" w:styleId="B1">
    <w:name w:val="B1"/>
    <w:basedOn w:val="List"/>
    <w:rsid w:val="00E05CAA"/>
    <w:pPr>
      <w:spacing w:after="180"/>
      <w:jc w:val="left"/>
    </w:pPr>
    <w:rPr>
      <w:lang w:eastAsia="en-US"/>
    </w:rPr>
  </w:style>
  <w:style w:type="paragraph" w:customStyle="1" w:styleId="B2">
    <w:name w:val="B2"/>
    <w:basedOn w:val="List2"/>
    <w:rsid w:val="00E05CAA"/>
    <w:pPr>
      <w:spacing w:after="180"/>
      <w:jc w:val="left"/>
    </w:pPr>
    <w:rPr>
      <w:lang w:eastAsia="en-US"/>
    </w:rPr>
  </w:style>
  <w:style w:type="paragraph" w:customStyle="1" w:styleId="B3">
    <w:name w:val="B3"/>
    <w:basedOn w:val="List3"/>
    <w:rsid w:val="00E05CAA"/>
    <w:pPr>
      <w:spacing w:after="180"/>
      <w:jc w:val="left"/>
    </w:pPr>
    <w:rPr>
      <w:lang w:eastAsia="en-US"/>
    </w:rPr>
  </w:style>
  <w:style w:type="paragraph" w:customStyle="1" w:styleId="B4">
    <w:name w:val="B4"/>
    <w:basedOn w:val="List4"/>
    <w:rsid w:val="00E05CAA"/>
    <w:pPr>
      <w:spacing w:after="180"/>
      <w:jc w:val="left"/>
    </w:pPr>
    <w:rPr>
      <w:lang w:eastAsia="en-US"/>
    </w:rPr>
  </w:style>
  <w:style w:type="paragraph" w:customStyle="1" w:styleId="Proposal">
    <w:name w:val="Proposal"/>
    <w:basedOn w:val="Normal"/>
    <w:rsid w:val="00E05CAA"/>
    <w:pPr>
      <w:numPr>
        <w:numId w:val="3"/>
      </w:numPr>
      <w:tabs>
        <w:tab w:val="left" w:pos="1701"/>
      </w:tabs>
    </w:pPr>
    <w:rPr>
      <w:b/>
      <w:bCs/>
    </w:rPr>
  </w:style>
  <w:style w:type="character" w:customStyle="1" w:styleId="BodyTextChar">
    <w:name w:val="Body Text Char"/>
    <w:link w:val="BodyText"/>
    <w:rsid w:val="00E05CAA"/>
    <w:rPr>
      <w:rFonts w:ascii="Arial" w:eastAsia="Times New Roman" w:hAnsi="Arial"/>
      <w:lang w:val="en-GB" w:eastAsia="zh-CN"/>
    </w:rPr>
  </w:style>
  <w:style w:type="paragraph" w:customStyle="1" w:styleId="B5">
    <w:name w:val="B5"/>
    <w:basedOn w:val="List5"/>
    <w:rsid w:val="00E05CAA"/>
    <w:pPr>
      <w:spacing w:after="180"/>
      <w:jc w:val="left"/>
    </w:pPr>
    <w:rPr>
      <w:lang w:eastAsia="en-US"/>
    </w:rPr>
  </w:style>
  <w:style w:type="paragraph" w:customStyle="1" w:styleId="EX">
    <w:name w:val="EX"/>
    <w:basedOn w:val="Normal"/>
    <w:rsid w:val="00E05CAA"/>
    <w:pPr>
      <w:keepLines/>
      <w:spacing w:after="180"/>
      <w:ind w:left="1702" w:hanging="1418"/>
      <w:jc w:val="left"/>
    </w:pPr>
    <w:rPr>
      <w:lang w:eastAsia="en-US"/>
    </w:rPr>
  </w:style>
  <w:style w:type="paragraph" w:customStyle="1" w:styleId="EW">
    <w:name w:val="EW"/>
    <w:basedOn w:val="EX"/>
    <w:rsid w:val="00E05CAA"/>
    <w:pPr>
      <w:spacing w:after="0"/>
    </w:pPr>
  </w:style>
  <w:style w:type="paragraph" w:customStyle="1" w:styleId="TAL">
    <w:name w:val="TAL"/>
    <w:basedOn w:val="Normal"/>
    <w:rsid w:val="00E05CAA"/>
    <w:pPr>
      <w:keepNext/>
      <w:keepLines/>
      <w:spacing w:after="0"/>
      <w:jc w:val="left"/>
    </w:pPr>
    <w:rPr>
      <w:sz w:val="18"/>
      <w:lang w:eastAsia="en-US"/>
    </w:rPr>
  </w:style>
  <w:style w:type="paragraph" w:customStyle="1" w:styleId="TAC">
    <w:name w:val="TAC"/>
    <w:basedOn w:val="TAL"/>
    <w:rsid w:val="00E05CAA"/>
    <w:pPr>
      <w:jc w:val="center"/>
    </w:pPr>
  </w:style>
  <w:style w:type="paragraph" w:customStyle="1" w:styleId="TAH">
    <w:name w:val="TAH"/>
    <w:basedOn w:val="TAC"/>
    <w:link w:val="TAHCar"/>
    <w:rsid w:val="00E05CAA"/>
    <w:rPr>
      <w:b/>
    </w:rPr>
  </w:style>
  <w:style w:type="paragraph" w:customStyle="1" w:styleId="TAN">
    <w:name w:val="TAN"/>
    <w:basedOn w:val="TAL"/>
    <w:rsid w:val="00E05CAA"/>
    <w:pPr>
      <w:ind w:left="851" w:hanging="851"/>
    </w:pPr>
  </w:style>
  <w:style w:type="paragraph" w:customStyle="1" w:styleId="TAR">
    <w:name w:val="TAR"/>
    <w:basedOn w:val="TAL"/>
    <w:rsid w:val="00E05CAA"/>
    <w:pPr>
      <w:jc w:val="right"/>
    </w:pPr>
  </w:style>
  <w:style w:type="paragraph" w:customStyle="1" w:styleId="TH">
    <w:name w:val="TH"/>
    <w:basedOn w:val="Normal"/>
    <w:rsid w:val="00E05CAA"/>
    <w:pPr>
      <w:keepNext/>
      <w:keepLines/>
      <w:spacing w:before="60" w:after="180"/>
      <w:jc w:val="center"/>
    </w:pPr>
    <w:rPr>
      <w:b/>
      <w:lang w:eastAsia="en-US"/>
    </w:rPr>
  </w:style>
  <w:style w:type="paragraph" w:customStyle="1" w:styleId="TF">
    <w:name w:val="TF"/>
    <w:aliases w:val="left"/>
    <w:basedOn w:val="TH"/>
    <w:link w:val="TFChar"/>
    <w:rsid w:val="00E05CAA"/>
    <w:pPr>
      <w:keepNext w:val="0"/>
      <w:spacing w:before="0" w:after="240"/>
    </w:pPr>
  </w:style>
  <w:style w:type="paragraph" w:customStyle="1" w:styleId="TT">
    <w:name w:val="TT"/>
    <w:basedOn w:val="Heading1"/>
    <w:next w:val="Normal"/>
    <w:rsid w:val="00E05CAA"/>
    <w:pPr>
      <w:numPr>
        <w:numId w:val="0"/>
      </w:numPr>
      <w:ind w:left="1134" w:hanging="1134"/>
      <w:outlineLvl w:val="9"/>
    </w:pPr>
    <w:rPr>
      <w:rFonts w:cs="Times New Roman"/>
      <w:szCs w:val="20"/>
      <w:lang w:eastAsia="en-US"/>
    </w:rPr>
  </w:style>
  <w:style w:type="paragraph" w:customStyle="1" w:styleId="ZA">
    <w:name w:val="ZA"/>
    <w:rsid w:val="00E05CA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E05CA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E05CA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E05CA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E05CAA"/>
  </w:style>
  <w:style w:type="paragraph" w:customStyle="1" w:styleId="ZH">
    <w:name w:val="ZH"/>
    <w:rsid w:val="00E05CA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E05CA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E05CAA"/>
    <w:pPr>
      <w:framePr w:hRule="auto" w:wrap="notBeside" w:y="852"/>
    </w:pPr>
    <w:rPr>
      <w:i w:val="0"/>
      <w:sz w:val="40"/>
    </w:rPr>
  </w:style>
  <w:style w:type="paragraph" w:customStyle="1" w:styleId="ZU">
    <w:name w:val="ZU"/>
    <w:rsid w:val="00E05CA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E05CAA"/>
    <w:pPr>
      <w:framePr w:wrap="notBeside" w:y="16161"/>
    </w:pPr>
  </w:style>
  <w:style w:type="paragraph" w:customStyle="1" w:styleId="FP">
    <w:name w:val="FP"/>
    <w:basedOn w:val="Normal"/>
    <w:rsid w:val="00E05CAA"/>
    <w:pPr>
      <w:spacing w:after="0"/>
      <w:jc w:val="left"/>
    </w:pPr>
    <w:rPr>
      <w:lang w:eastAsia="en-US"/>
    </w:rPr>
  </w:style>
  <w:style w:type="paragraph" w:customStyle="1" w:styleId="Observation">
    <w:name w:val="Observation"/>
    <w:basedOn w:val="Proposal"/>
    <w:qFormat/>
    <w:rsid w:val="00E05CAA"/>
    <w:pPr>
      <w:numPr>
        <w:numId w:val="0"/>
      </w:numPr>
    </w:pPr>
  </w:style>
  <w:style w:type="paragraph" w:styleId="TableofFigures">
    <w:name w:val="table of figures"/>
    <w:basedOn w:val="Normal"/>
    <w:next w:val="Normal"/>
    <w:uiPriority w:val="99"/>
    <w:rsid w:val="00E05CAA"/>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Normal"/>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styleId="Revision">
    <w:name w:val="Revision"/>
    <w:hidden/>
    <w:uiPriority w:val="99"/>
    <w:semiHidden/>
    <w:rsid w:val="00FE3CEC"/>
    <w:rPr>
      <w:rFonts w:ascii="Arial" w:hAnsi="Arial"/>
      <w:lang w:val="en-GB" w:eastAsia="zh-CN"/>
    </w:rPr>
  </w:style>
  <w:style w:type="character" w:customStyle="1" w:styleId="TAHCar">
    <w:name w:val="TAH Car"/>
    <w:link w:val="TAH"/>
    <w:rsid w:val="005627D9"/>
    <w:rPr>
      <w:rFonts w:ascii="Arial" w:eastAsia="Times New Roman" w:hAnsi="Arial"/>
      <w:b/>
      <w:sz w:val="18"/>
      <w:lang w:val="en-GB" w:eastAsia="en-US"/>
    </w:rPr>
  </w:style>
  <w:style w:type="character" w:customStyle="1" w:styleId="FooterChar">
    <w:name w:val="Footer Char"/>
    <w:link w:val="Footer"/>
    <w:rsid w:val="00B118FB"/>
    <w:rPr>
      <w:rFonts w:ascii="Arial" w:eastAsia="Times New Roman" w:hAnsi="Arial" w:cs="Arial"/>
      <w:b/>
      <w:bCs/>
      <w:i/>
      <w:iCs/>
      <w:noProof/>
      <w:sz w:val="18"/>
      <w:szCs w:val="18"/>
      <w:lang w:val="en-US" w:eastAsia="zh-CN"/>
    </w:rPr>
  </w:style>
  <w:style w:type="character" w:styleId="Strong">
    <w:name w:val="Strong"/>
    <w:uiPriority w:val="22"/>
    <w:qFormat/>
    <w:rsid w:val="00DF5D22"/>
    <w:rPr>
      <w:b/>
      <w:bCs/>
    </w:rPr>
  </w:style>
  <w:style w:type="character" w:customStyle="1" w:styleId="TFChar">
    <w:name w:val="TF Char"/>
    <w:link w:val="TF"/>
    <w:rsid w:val="002F0017"/>
    <w:rPr>
      <w:rFonts w:ascii="Arial" w:eastAsia="Times New Roman" w:hAnsi="Arial"/>
      <w:b/>
      <w:lang w:val="en-GB" w:eastAsia="en-US"/>
    </w:rPr>
  </w:style>
  <w:style w:type="paragraph" w:customStyle="1" w:styleId="Default">
    <w:name w:val="Default"/>
    <w:rsid w:val="000715C7"/>
    <w:pPr>
      <w:autoSpaceDE w:val="0"/>
      <w:autoSpaceDN w:val="0"/>
      <w:adjustRightInd w:val="0"/>
    </w:pPr>
    <w:rPr>
      <w:rFonts w:ascii="Times New Roman" w:hAnsi="Times New Roman"/>
      <w:color w:val="000000"/>
      <w:sz w:val="24"/>
      <w:szCs w:val="24"/>
      <w:lang w:eastAsia="zh-CN"/>
    </w:rPr>
  </w:style>
  <w:style w:type="character" w:styleId="SubtleEmphasis">
    <w:name w:val="Subtle Emphasis"/>
    <w:uiPriority w:val="19"/>
    <w:qFormat/>
    <w:rsid w:val="000B2084"/>
    <w:rPr>
      <w:i/>
      <w:iCs/>
      <w:color w:val="404040"/>
    </w:rPr>
  </w:style>
  <w:style w:type="paragraph" w:styleId="ListParagraph">
    <w:name w:val="List Paragraph"/>
    <w:basedOn w:val="Normal"/>
    <w:uiPriority w:val="34"/>
    <w:qFormat/>
    <w:rsid w:val="000067C7"/>
    <w:pPr>
      <w:overflowPunct/>
      <w:autoSpaceDE/>
      <w:autoSpaceDN/>
      <w:adjustRightInd/>
      <w:spacing w:after="0"/>
      <w:ind w:left="720"/>
      <w:jc w:val="left"/>
      <w:textAlignment w:val="auto"/>
    </w:pPr>
    <w:rPr>
      <w:rFonts w:ascii="Calibri" w:eastAsia="SimSun" w:hAnsi="Calibri"/>
      <w:sz w:val="22"/>
      <w:szCs w:val="22"/>
      <w:lang w:val="sv-SE"/>
    </w:rPr>
  </w:style>
  <w:style w:type="paragraph" w:styleId="NormalWeb">
    <w:name w:val="Normal (Web)"/>
    <w:basedOn w:val="Normal"/>
    <w:uiPriority w:val="99"/>
    <w:unhideWhenUsed/>
    <w:rsid w:val="000D5E76"/>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table" w:styleId="TableGrid">
    <w:name w:val="Table Grid"/>
    <w:basedOn w:val="TableNormal"/>
    <w:rsid w:val="004B0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21">
    <w:name w:val="Plain Table 21"/>
    <w:basedOn w:val="TableNormal"/>
    <w:uiPriority w:val="42"/>
    <w:rsid w:val="00F171D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ListTable1Light1">
    <w:name w:val="List Table 1 Light1"/>
    <w:basedOn w:val="TableNormal"/>
    <w:uiPriority w:val="46"/>
    <w:rsid w:val="00F171D1"/>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Doc-title">
    <w:name w:val="Doc-title"/>
    <w:basedOn w:val="Normal"/>
    <w:next w:val="Doc-text2"/>
    <w:link w:val="Doc-titleChar"/>
    <w:qFormat/>
    <w:rsid w:val="00290FC6"/>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290FC6"/>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0906513">
      <w:bodyDiv w:val="1"/>
      <w:marLeft w:val="0"/>
      <w:marRight w:val="0"/>
      <w:marTop w:val="0"/>
      <w:marBottom w:val="0"/>
      <w:divBdr>
        <w:top w:val="none" w:sz="0" w:space="0" w:color="auto"/>
        <w:left w:val="none" w:sz="0" w:space="0" w:color="auto"/>
        <w:bottom w:val="none" w:sz="0" w:space="0" w:color="auto"/>
        <w:right w:val="none" w:sz="0" w:space="0" w:color="auto"/>
      </w:divBdr>
    </w:div>
    <w:div w:id="472872126">
      <w:bodyDiv w:val="1"/>
      <w:marLeft w:val="0"/>
      <w:marRight w:val="0"/>
      <w:marTop w:val="0"/>
      <w:marBottom w:val="0"/>
      <w:divBdr>
        <w:top w:val="none" w:sz="0" w:space="0" w:color="auto"/>
        <w:left w:val="none" w:sz="0" w:space="0" w:color="auto"/>
        <w:bottom w:val="none" w:sz="0" w:space="0" w:color="auto"/>
        <w:right w:val="none" w:sz="0" w:space="0" w:color="auto"/>
      </w:divBdr>
    </w:div>
    <w:div w:id="769472461">
      <w:bodyDiv w:val="1"/>
      <w:marLeft w:val="0"/>
      <w:marRight w:val="0"/>
      <w:marTop w:val="0"/>
      <w:marBottom w:val="0"/>
      <w:divBdr>
        <w:top w:val="none" w:sz="0" w:space="0" w:color="auto"/>
        <w:left w:val="none" w:sz="0" w:space="0" w:color="auto"/>
        <w:bottom w:val="none" w:sz="0" w:space="0" w:color="auto"/>
        <w:right w:val="none" w:sz="0" w:space="0" w:color="auto"/>
      </w:divBdr>
      <w:divsChild>
        <w:div w:id="1312173956">
          <w:marLeft w:val="835"/>
          <w:marRight w:val="0"/>
          <w:marTop w:val="77"/>
          <w:marBottom w:val="0"/>
          <w:divBdr>
            <w:top w:val="none" w:sz="0" w:space="0" w:color="auto"/>
            <w:left w:val="none" w:sz="0" w:space="0" w:color="auto"/>
            <w:bottom w:val="none" w:sz="0" w:space="0" w:color="auto"/>
            <w:right w:val="none" w:sz="0" w:space="0" w:color="auto"/>
          </w:divBdr>
        </w:div>
        <w:div w:id="173226962">
          <w:marLeft w:val="835"/>
          <w:marRight w:val="0"/>
          <w:marTop w:val="77"/>
          <w:marBottom w:val="0"/>
          <w:divBdr>
            <w:top w:val="none" w:sz="0" w:space="0" w:color="auto"/>
            <w:left w:val="none" w:sz="0" w:space="0" w:color="auto"/>
            <w:bottom w:val="none" w:sz="0" w:space="0" w:color="auto"/>
            <w:right w:val="none" w:sz="0" w:space="0" w:color="auto"/>
          </w:divBdr>
        </w:div>
        <w:div w:id="539711702">
          <w:marLeft w:val="835"/>
          <w:marRight w:val="0"/>
          <w:marTop w:val="77"/>
          <w:marBottom w:val="0"/>
          <w:divBdr>
            <w:top w:val="none" w:sz="0" w:space="0" w:color="auto"/>
            <w:left w:val="none" w:sz="0" w:space="0" w:color="auto"/>
            <w:bottom w:val="none" w:sz="0" w:space="0" w:color="auto"/>
            <w:right w:val="none" w:sz="0" w:space="0" w:color="auto"/>
          </w:divBdr>
        </w:div>
      </w:divsChild>
    </w:div>
    <w:div w:id="813764517">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201279627">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717199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839343564">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5NUHHDQN7SK2-1-114380</_dlc_DocId>
    <TaxCatchAll xmlns="08b2df90-05d3-4030-90d4-c9feeb4a1cd9">
      <Value>10</Value>
      <Value>9</Value>
      <Value>8</Value>
      <Value>3</Value>
      <Value>1</Value>
    </TaxCatchAll>
    <_dlc_DocIdUrl xmlns="08b2df90-05d3-4030-90d4-c9feeb4a1cd9">
      <Url>https://ericoll.internal.ericsson.com/sites/STAR/_layouts/DocIdRedir.aspx?ID=5NUHHDQN7SK2-1-114380</Url>
      <Description>5NUHHDQN7SK2-1-114380</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5B5D8F-E697-43FE-AE05-D423B46FB953}">
  <ds:schemaRefs>
    <ds:schemaRef ds:uri="Microsoft.SharePoint.Taxonomy.ContentTypeSync"/>
  </ds:schemaRefs>
</ds:datastoreItem>
</file>

<file path=customXml/itemProps2.xml><?xml version="1.0" encoding="utf-8"?>
<ds:datastoreItem xmlns:ds="http://schemas.openxmlformats.org/officeDocument/2006/customXml" ds:itemID="{314654AA-20C7-40E7-8CE0-9B50F80753CB}">
  <ds:schemaRefs>
    <ds:schemaRef ds:uri="http://schemas.microsoft.com/office/2006/metadata/properties"/>
    <ds:schemaRef ds:uri="7789c8df-cd92-43c1-8a83-195dbc0f0a0a"/>
    <ds:schemaRef ds:uri="http://purl.org/dc/elements/1.1/"/>
    <ds:schemaRef ds:uri="http://purl.org/dc/terms/"/>
    <ds:schemaRef ds:uri="http://www.w3.org/XML/1998/namespace"/>
    <ds:schemaRef ds:uri="http://purl.org/dc/dcmitype/"/>
    <ds:schemaRef ds:uri="08b2df90-05d3-4030-90d4-c9feeb4a1cd9"/>
    <ds:schemaRef ds:uri="http://schemas.microsoft.com/office/infopath/2007/PartnerControls"/>
    <ds:schemaRef ds:uri="http://schemas.microsoft.com/office/2006/documentManagement/types"/>
    <ds:schemaRef ds:uri="http://schemas.openxmlformats.org/package/2006/metadata/core-properties"/>
    <ds:schemaRef ds:uri="http://schemas.microsoft.com/sharepoint/v4"/>
  </ds:schemaRefs>
</ds:datastoreItem>
</file>

<file path=customXml/itemProps3.xml><?xml version="1.0" encoding="utf-8"?>
<ds:datastoreItem xmlns:ds="http://schemas.openxmlformats.org/officeDocument/2006/customXml" ds:itemID="{99246BA4-953F-424E-AD6A-5470DFF921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990CC6-4011-44F7-94D9-55D75BF5F549}">
  <ds:schemaRefs>
    <ds:schemaRef ds:uri="http://schemas.microsoft.com/sharepoint/events"/>
  </ds:schemaRefs>
</ds:datastoreItem>
</file>

<file path=customXml/itemProps5.xml><?xml version="1.0" encoding="utf-8"?>
<ds:datastoreItem xmlns:ds="http://schemas.openxmlformats.org/officeDocument/2006/customXml" ds:itemID="{4FA5BE0A-3EA8-4C1F-A207-9DB862A3FA0D}">
  <ds:schemaRefs>
    <ds:schemaRef ds:uri="http://schemas.microsoft.com/sharepoint/v3/contenttype/forms"/>
  </ds:schemaRefs>
</ds:datastoreItem>
</file>

<file path=customXml/itemProps6.xml><?xml version="1.0" encoding="utf-8"?>
<ds:datastoreItem xmlns:ds="http://schemas.openxmlformats.org/officeDocument/2006/customXml" ds:itemID="{1A5CA2D1-21DA-41F8-B443-C280D8626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TotalTime>
  <Pages>6</Pages>
  <Words>2749</Words>
  <Characters>15671</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Mats Folke</dc:creator>
  <cp:keywords>3GPP; Ericsson; TDoc</cp:keywords>
  <cp:lastModifiedBy>ERICSSON</cp:lastModifiedBy>
  <cp:revision>2</cp:revision>
  <cp:lastPrinted>2008-01-31T07:09:00Z</cp:lastPrinted>
  <dcterms:created xsi:type="dcterms:W3CDTF">2017-03-24T22:55:00Z</dcterms:created>
  <dcterms:modified xsi:type="dcterms:W3CDTF">2017-03-24T22:55:00Z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2016-09-30T22:00:00Z</vt:filetime>
  </property>
  <property fmtid="{D5CDD505-2E9C-101B-9397-08002B2CF9AE}" pid="3" name="_dlc_DocIdItemGuid">
    <vt:lpwstr>826bb2ae-ab3d-48d3-9512-903e0a49ca42</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